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E6F292" w14:textId="77777777" w:rsidR="008E60A9" w:rsidRPr="0096419D" w:rsidRDefault="0096419D" w:rsidP="0096419D">
      <w:pPr>
        <w:jc w:val="center"/>
        <w:rPr>
          <w:b/>
        </w:rPr>
      </w:pPr>
      <w:r w:rsidRPr="0096419D">
        <w:rPr>
          <w:b/>
        </w:rPr>
        <w:t>BEFORE THE PUBLIC SERVICE COMMISSION</w:t>
      </w:r>
    </w:p>
    <w:p w14:paraId="6BF4A493" w14:textId="77777777" w:rsidR="0096419D" w:rsidRPr="0096419D" w:rsidRDefault="0096419D" w:rsidP="0096419D">
      <w:pPr>
        <w:jc w:val="center"/>
        <w:rPr>
          <w:b/>
        </w:rPr>
      </w:pPr>
      <w:r w:rsidRPr="0096419D">
        <w:rPr>
          <w:b/>
        </w:rPr>
        <w:t>STATE OF GEORGIA</w:t>
      </w:r>
    </w:p>
    <w:p w14:paraId="235A9DEE" w14:textId="77777777" w:rsidR="0096419D" w:rsidRDefault="0096419D"/>
    <w:p w14:paraId="6669771F" w14:textId="77777777" w:rsidR="0096419D" w:rsidRDefault="0096419D"/>
    <w:p w14:paraId="770BBAEC" w14:textId="77777777" w:rsidR="0096419D" w:rsidRDefault="0096419D"/>
    <w:p w14:paraId="180EE7B3" w14:textId="77777777" w:rsidR="0096419D" w:rsidRDefault="0096419D" w:rsidP="0096419D">
      <w:r w:rsidRPr="0096419D">
        <w:t>In Re:</w:t>
      </w:r>
      <w:r>
        <w:rPr>
          <w:b/>
        </w:rPr>
        <w:tab/>
      </w:r>
      <w:r>
        <w:t xml:space="preserve">Application of </w:t>
      </w:r>
      <w:proofErr w:type="spellStart"/>
      <w:r>
        <w:t>Telrite</w:t>
      </w:r>
      <w:proofErr w:type="spellEnd"/>
      <w:r>
        <w:t xml:space="preserve"> Corporation for </w:t>
      </w:r>
      <w:r>
        <w:tab/>
        <w:t>)</w:t>
      </w:r>
    </w:p>
    <w:p w14:paraId="0EDB6A2A" w14:textId="77777777" w:rsidR="0096419D" w:rsidRDefault="0096419D" w:rsidP="0096419D">
      <w:r>
        <w:t xml:space="preserve">Designation as an Eligible Telecommunications </w:t>
      </w:r>
      <w:r>
        <w:tab/>
        <w:t>)</w:t>
      </w:r>
      <w:r>
        <w:tab/>
        <w:t>Docket No. 219</w:t>
      </w:r>
      <w:r w:rsidR="00382113">
        <w:t>5</w:t>
      </w:r>
      <w:r>
        <w:t>5-U</w:t>
      </w:r>
    </w:p>
    <w:p w14:paraId="12848036" w14:textId="77777777" w:rsidR="0096419D" w:rsidRDefault="0096419D" w:rsidP="0096419D">
      <w:pPr>
        <w:rPr>
          <w:b/>
          <w:szCs w:val="20"/>
        </w:rPr>
      </w:pPr>
      <w:r>
        <w:t>Carrier on a Wireless Basis</w:t>
      </w:r>
      <w:r>
        <w:tab/>
      </w:r>
      <w:r>
        <w:tab/>
      </w:r>
      <w:r>
        <w:tab/>
      </w:r>
      <w:r>
        <w:tab/>
        <w:t>)</w:t>
      </w:r>
    </w:p>
    <w:p w14:paraId="00375EE1" w14:textId="77777777" w:rsidR="0096419D" w:rsidRDefault="0096419D"/>
    <w:p w14:paraId="673F873F" w14:textId="77777777" w:rsidR="0096419D" w:rsidRDefault="0096419D"/>
    <w:p w14:paraId="0B346DDC" w14:textId="77777777" w:rsidR="0096419D" w:rsidRDefault="0096419D" w:rsidP="0096419D">
      <w:pPr>
        <w:pStyle w:val="TitleBUAC"/>
      </w:pPr>
      <w:r>
        <w:t>SUPPLEMENTAL APPLICATION to add certain wire centers to TELRITE CORPORATION’s DESIGNATION AS AN ELIGIBLE TELECOMMUNICATIONS CARRIER ON A WIRELESS BASIS (LOW-INCOME ONLY)</w:t>
      </w:r>
    </w:p>
    <w:p w14:paraId="756736FC" w14:textId="6C67E70B" w:rsidR="0096419D" w:rsidRDefault="0096419D" w:rsidP="0096419D">
      <w:pPr>
        <w:pStyle w:val="BodyDblSp5J"/>
        <w:jc w:val="left"/>
      </w:pPr>
      <w:r>
        <w:t xml:space="preserve">By Order </w:t>
      </w:r>
      <w:r w:rsidR="00E71F2B">
        <w:t xml:space="preserve">in this docket </w:t>
      </w:r>
      <w:r>
        <w:t>dated August 16, 2011</w:t>
      </w:r>
      <w:r w:rsidR="00E71F2B">
        <w:t xml:space="preserve"> (the “Initial Order”), the Georgia Public Service Commission (“Commission”) designated </w:t>
      </w:r>
      <w:proofErr w:type="spellStart"/>
      <w:r w:rsidR="00E71F2B">
        <w:t>T</w:t>
      </w:r>
      <w:r>
        <w:t>elrite</w:t>
      </w:r>
      <w:proofErr w:type="spellEnd"/>
      <w:r>
        <w:t xml:space="preserve"> Corporation d/b/a Life Wireless (“Life Wireless”) </w:t>
      </w:r>
      <w:r w:rsidR="00E71F2B">
        <w:t>a</w:t>
      </w:r>
      <w:r>
        <w:t xml:space="preserve">s </w:t>
      </w:r>
      <w:r w:rsidR="0044003F">
        <w:t xml:space="preserve">Georgia </w:t>
      </w:r>
      <w:r>
        <w:t xml:space="preserve">Eligible Telecommunications Carrier (“ETC”) in </w:t>
      </w:r>
      <w:r w:rsidR="00705BF9">
        <w:t>the</w:t>
      </w:r>
      <w:r>
        <w:t xml:space="preserve"> wire centers </w:t>
      </w:r>
      <w:r w:rsidR="00AB51A7">
        <w:t xml:space="preserve">is </w:t>
      </w:r>
      <w:r w:rsidR="00D541AC">
        <w:t>listed in</w:t>
      </w:r>
      <w:r w:rsidR="00AB51A7">
        <w:t xml:space="preserve"> E</w:t>
      </w:r>
      <w:r>
        <w:t>xhibit 1</w:t>
      </w:r>
      <w:r w:rsidR="00E71F2B">
        <w:t xml:space="preserve"> to the Initial Order</w:t>
      </w:r>
      <w:r>
        <w:t xml:space="preserve">. </w:t>
      </w:r>
      <w:r w:rsidR="00E71F2B">
        <w:t xml:space="preserve"> </w:t>
      </w:r>
      <w:r w:rsidR="0044003F">
        <w:t xml:space="preserve">(Doc. </w:t>
      </w:r>
      <w:r w:rsidR="00252E3F">
        <w:t>137893</w:t>
      </w:r>
      <w:r w:rsidR="0044003F">
        <w:t>)</w:t>
      </w:r>
    </w:p>
    <w:p w14:paraId="13B545E1" w14:textId="7EF37CD6" w:rsidR="00705BF9" w:rsidRDefault="0044003F" w:rsidP="0096419D">
      <w:pPr>
        <w:pStyle w:val="BodyDblSp5J"/>
        <w:jc w:val="left"/>
      </w:pPr>
      <w:r>
        <w:t>Sometime a</w:t>
      </w:r>
      <w:r w:rsidR="00705BF9">
        <w:t>fter entry of</w:t>
      </w:r>
      <w:r w:rsidR="0096419D">
        <w:t xml:space="preserve"> the Initial Order, </w:t>
      </w:r>
      <w:r w:rsidR="00382113">
        <w:t>the Commission Staff asked AT&amp;T Mobility to file a</w:t>
      </w:r>
      <w:r w:rsidR="00705BF9">
        <w:t xml:space="preserve"> l</w:t>
      </w:r>
      <w:r w:rsidR="00382113">
        <w:t xml:space="preserve">ist of </w:t>
      </w:r>
      <w:r w:rsidR="00705BF9">
        <w:t xml:space="preserve">all </w:t>
      </w:r>
      <w:r w:rsidR="00382113">
        <w:t xml:space="preserve">Georgia wire centers where AT&amp;T Mobility </w:t>
      </w:r>
      <w:r w:rsidR="00705BF9">
        <w:t>service was available to more than 40% of the population.  O</w:t>
      </w:r>
      <w:r w:rsidR="0096419D">
        <w:t>n January 25, 2016</w:t>
      </w:r>
      <w:r w:rsidR="00705BF9">
        <w:t>,</w:t>
      </w:r>
      <w:r w:rsidR="0096419D">
        <w:t xml:space="preserve"> AT&amp;T Mobility filed </w:t>
      </w:r>
      <w:r w:rsidR="00705BF9">
        <w:t>th</w:t>
      </w:r>
      <w:r w:rsidR="00252E3F">
        <w:t>e</w:t>
      </w:r>
      <w:r w:rsidR="00705BF9">
        <w:t xml:space="preserve"> list </w:t>
      </w:r>
      <w:r w:rsidR="0096419D">
        <w:t>with the Commission</w:t>
      </w:r>
      <w:r w:rsidR="00732DEF">
        <w:t>,</w:t>
      </w:r>
      <w:r w:rsidR="00732DEF" w:rsidRPr="00732DEF">
        <w:t xml:space="preserve"> </w:t>
      </w:r>
      <w:r w:rsidR="00732DEF">
        <w:t xml:space="preserve">showing </w:t>
      </w:r>
      <w:r w:rsidR="00E46412">
        <w:t>all the</w:t>
      </w:r>
      <w:r w:rsidR="00732DEF">
        <w:t xml:space="preserve"> wire centers</w:t>
      </w:r>
      <w:r>
        <w:t xml:space="preserve"> meeting that criteria</w:t>
      </w:r>
      <w:r w:rsidR="00732DEF">
        <w:t>.</w:t>
      </w:r>
      <w:r w:rsidR="00705BF9">
        <w:t xml:space="preserve"> (</w:t>
      </w:r>
      <w:proofErr w:type="spellStart"/>
      <w:r w:rsidR="00705BF9">
        <w:t>Dkt</w:t>
      </w:r>
      <w:proofErr w:type="spellEnd"/>
      <w:r w:rsidR="00705BF9">
        <w:t>. 3, Doc. #</w:t>
      </w:r>
      <w:r w:rsidR="00705BF9" w:rsidRPr="00705BF9">
        <w:t>161753</w:t>
      </w:r>
      <w:r w:rsidR="00705BF9">
        <w:t xml:space="preserve">). </w:t>
      </w:r>
      <w:r w:rsidR="00AB51A7">
        <w:t xml:space="preserve"> </w:t>
      </w:r>
      <w:r w:rsidR="00705BF9">
        <w:t xml:space="preserve">A copy is attached to this </w:t>
      </w:r>
      <w:r w:rsidR="00AB51A7">
        <w:t xml:space="preserve">supplemental </w:t>
      </w:r>
      <w:r w:rsidR="00705BF9">
        <w:t xml:space="preserve">application as </w:t>
      </w:r>
      <w:r w:rsidR="0096419D">
        <w:t>Exhibit “A</w:t>
      </w:r>
      <w:r w:rsidR="00732DEF">
        <w:t xml:space="preserve">.” </w:t>
      </w:r>
    </w:p>
    <w:p w14:paraId="2C46849C" w14:textId="724A4E7A" w:rsidR="00732DEF" w:rsidRDefault="00705BF9" w:rsidP="0096419D">
      <w:pPr>
        <w:pStyle w:val="BodyDblSp5J"/>
        <w:jc w:val="left"/>
      </w:pPr>
      <w:r>
        <w:t xml:space="preserve">Because </w:t>
      </w:r>
      <w:r w:rsidR="0096419D">
        <w:t xml:space="preserve">Life Wireless </w:t>
      </w:r>
      <w:r>
        <w:t xml:space="preserve">continues to </w:t>
      </w:r>
      <w:r w:rsidR="0096419D">
        <w:t xml:space="preserve">utilize the underlying facilities and services of AT&amp;T Mobility in Georgia, Life Wireless requests that the Commission supplement Life Wireless’ ETC designation to include all the </w:t>
      </w:r>
      <w:r w:rsidR="0044003F">
        <w:t>non-rural and rural</w:t>
      </w:r>
      <w:r w:rsidR="0044003F">
        <w:rPr>
          <w:rStyle w:val="FootnoteReference"/>
        </w:rPr>
        <w:footnoteReference w:id="1"/>
      </w:r>
      <w:r w:rsidR="0044003F">
        <w:t xml:space="preserve"> </w:t>
      </w:r>
      <w:r w:rsidR="0096419D">
        <w:t>wire centers set forth in Exhibit “A</w:t>
      </w:r>
      <w:r w:rsidR="0044003F">
        <w:t>.</w:t>
      </w:r>
      <w:r w:rsidR="0096419D">
        <w:t>”</w:t>
      </w:r>
      <w:r w:rsidR="0044003F">
        <w:t xml:space="preserve"> </w:t>
      </w:r>
      <w:r w:rsidR="0096419D">
        <w:t xml:space="preserve">  </w:t>
      </w:r>
    </w:p>
    <w:p w14:paraId="2E8DFD1C" w14:textId="52961161" w:rsidR="00146A29" w:rsidRDefault="00E46412" w:rsidP="0058505D">
      <w:pPr>
        <w:pStyle w:val="BodyDblSp5J"/>
        <w:jc w:val="left"/>
      </w:pPr>
      <w:r>
        <w:t xml:space="preserve">The requested </w:t>
      </w:r>
      <w:r w:rsidR="0096419D">
        <w:t>supplemental designation serve</w:t>
      </w:r>
      <w:r w:rsidR="00252E3F">
        <w:t>s</w:t>
      </w:r>
      <w:r w:rsidR="0096419D">
        <w:t xml:space="preserve"> the public and universal service interests </w:t>
      </w:r>
      <w:r w:rsidR="00252E3F">
        <w:t xml:space="preserve">of </w:t>
      </w:r>
      <w:r w:rsidR="0096419D">
        <w:t xml:space="preserve">telecommunications consumers </w:t>
      </w:r>
      <w:r w:rsidR="00732DEF">
        <w:t>in</w:t>
      </w:r>
      <w:r w:rsidR="0096419D">
        <w:t xml:space="preserve"> Georgia</w:t>
      </w:r>
      <w:r>
        <w:t xml:space="preserve"> by providing a valuable wireless alternative to the </w:t>
      </w:r>
      <w:r>
        <w:lastRenderedPageBreak/>
        <w:t xml:space="preserve">existing telecommunications services currently available </w:t>
      </w:r>
      <w:r w:rsidR="00146A29">
        <w:t xml:space="preserve">to low-income residents of </w:t>
      </w:r>
      <w:r>
        <w:t>these areas</w:t>
      </w:r>
      <w:r w:rsidR="0096419D">
        <w:t>.</w:t>
      </w:r>
      <w:r w:rsidR="006E6C54">
        <w:t xml:space="preserve">  The FCC has long acknowledged the benefits to consumers of being able to choose from a variety of telecommunications providers and the resulting variety of telecommunications services they provide.   The availability of a wireless competitor benefits consumers who routinely drive long distances to attend work or school or to accomplish everyday tasks such as shopping or attending community and social events.  The wireless service offered by </w:t>
      </w:r>
      <w:r w:rsidR="00146A29">
        <w:t>Life Wireless</w:t>
      </w:r>
      <w:r w:rsidR="006E6C54">
        <w:t xml:space="preserve"> will provide these consumers with a convenient and affordable alternative to traditional telecommunications service that can be used while at home and away from home.</w:t>
      </w:r>
      <w:r w:rsidR="00146A29">
        <w:t xml:space="preserve">  </w:t>
      </w:r>
    </w:p>
    <w:p w14:paraId="2229305E" w14:textId="03A27D3A" w:rsidR="006E6C54" w:rsidRDefault="00146A29" w:rsidP="0058505D">
      <w:pPr>
        <w:pStyle w:val="BodyDblSp5J"/>
        <w:jc w:val="left"/>
      </w:pPr>
      <w:r>
        <w:t xml:space="preserve">The supplemental wire center designation requested by Life Wireless will </w:t>
      </w:r>
      <w:r w:rsidR="006E6C54">
        <w:t xml:space="preserve">also create competitive pressure for other wireline and wireless providers within the proposed </w:t>
      </w:r>
      <w:r>
        <w:t>e</w:t>
      </w:r>
      <w:r w:rsidR="006E6C54">
        <w:t xml:space="preserve">xpanded </w:t>
      </w:r>
      <w:r>
        <w:t>s</w:t>
      </w:r>
      <w:r w:rsidR="006E6C54">
        <w:t xml:space="preserve">ervice </w:t>
      </w:r>
      <w:r>
        <w:t>a</w:t>
      </w:r>
      <w:r w:rsidR="006E6C54">
        <w:t>rea.  In order to remain competitive in low-income markets, all carriers will have greater incentives to improve networks, increase service offerings</w:t>
      </w:r>
      <w:r w:rsidR="006F3842">
        <w:t>,</w:t>
      </w:r>
      <w:r w:rsidR="006E6C54">
        <w:t xml:space="preserve"> and lower prices.  Th</w:t>
      </w:r>
      <w:r w:rsidR="006F3842">
        <w:t xml:space="preserve">e </w:t>
      </w:r>
      <w:r w:rsidR="006E6C54">
        <w:t>result</w:t>
      </w:r>
      <w:r w:rsidR="00646A8F">
        <w:t xml:space="preserve"> is</w:t>
      </w:r>
      <w:r w:rsidR="006F3842">
        <w:t xml:space="preserve"> </w:t>
      </w:r>
      <w:r w:rsidR="006E6C54">
        <w:t xml:space="preserve"> improved consumer services and, consistent with federal law, </w:t>
      </w:r>
      <w:r w:rsidR="006F3842">
        <w:t xml:space="preserve">greater </w:t>
      </w:r>
      <w:r w:rsidR="006E6C54">
        <w:t xml:space="preserve">consumer </w:t>
      </w:r>
      <w:r w:rsidR="006F3842">
        <w:t xml:space="preserve">benefit as these carriers </w:t>
      </w:r>
      <w:r w:rsidR="006E6C54">
        <w:t xml:space="preserve">offer the services designated for support at rates that are “just, reasonable, and affordable.”  </w:t>
      </w:r>
    </w:p>
    <w:p w14:paraId="21B802D0" w14:textId="5D692445" w:rsidR="0096419D" w:rsidRDefault="00252E3F" w:rsidP="0058505D">
      <w:pPr>
        <w:pStyle w:val="BodyDblSp5J"/>
      </w:pPr>
      <w:r>
        <w:t xml:space="preserve">Life Wireless is simultaneously filing as trade secret its </w:t>
      </w:r>
      <w:r w:rsidR="0096419D">
        <w:t>Exhibit “B</w:t>
      </w:r>
      <w:r>
        <w:t>,</w:t>
      </w:r>
      <w:r w:rsidR="0096419D">
        <w:t xml:space="preserve">” </w:t>
      </w:r>
      <w:r>
        <w:t xml:space="preserve">which </w:t>
      </w:r>
      <w:r w:rsidR="00D541AC">
        <w:t>include its</w:t>
      </w:r>
      <w:r w:rsidR="006F3842">
        <w:t xml:space="preserve"> </w:t>
      </w:r>
      <w:r>
        <w:t>confidential</w:t>
      </w:r>
      <w:r w:rsidR="0096419D">
        <w:t xml:space="preserve"> </w:t>
      </w:r>
      <w:r w:rsidR="006F3842">
        <w:t xml:space="preserve">January 1 through </w:t>
      </w:r>
      <w:r w:rsidR="00CF7359">
        <w:t>July 31,</w:t>
      </w:r>
      <w:r w:rsidR="006F3842">
        <w:t xml:space="preserve"> 2016 </w:t>
      </w:r>
      <w:r w:rsidR="00CF7359">
        <w:t xml:space="preserve">Income Statement, Balance Sheet, and Cash Flow Statement.  </w:t>
      </w:r>
      <w:r w:rsidR="006F3842">
        <w:t xml:space="preserve">Life Wireless is also </w:t>
      </w:r>
      <w:r w:rsidR="006F3842" w:rsidRPr="006F3842">
        <w:t>simultaneously filing as trade secret its Exhibit “</w:t>
      </w:r>
      <w:r w:rsidR="006F3842">
        <w:t>C</w:t>
      </w:r>
      <w:r w:rsidR="006F3842" w:rsidRPr="006F3842">
        <w:t>,”</w:t>
      </w:r>
      <w:r w:rsidR="006F3842">
        <w:t xml:space="preserve"> which are its 2015 </w:t>
      </w:r>
      <w:r w:rsidR="00B26BB6">
        <w:t xml:space="preserve">consolidated </w:t>
      </w:r>
      <w:r w:rsidR="006F3842" w:rsidRPr="006F3842">
        <w:t>audited financials</w:t>
      </w:r>
      <w:r w:rsidR="00B26BB6">
        <w:t xml:space="preserve"> for </w:t>
      </w:r>
      <w:proofErr w:type="spellStart"/>
      <w:r w:rsidR="00B26BB6" w:rsidRPr="00B26BB6">
        <w:t>Telrite</w:t>
      </w:r>
      <w:proofErr w:type="spellEnd"/>
      <w:r w:rsidR="00B26BB6" w:rsidRPr="00B26BB6">
        <w:t xml:space="preserve"> Corp</w:t>
      </w:r>
      <w:r w:rsidR="00B26BB6">
        <w:t>oration</w:t>
      </w:r>
      <w:r w:rsidR="00B26BB6" w:rsidRPr="00B26BB6">
        <w:t xml:space="preserve">, </w:t>
      </w:r>
      <w:proofErr w:type="spellStart"/>
      <w:r w:rsidR="00B26BB6" w:rsidRPr="00B26BB6">
        <w:t>Telrite</w:t>
      </w:r>
      <w:proofErr w:type="spellEnd"/>
      <w:r w:rsidR="00B26BB6" w:rsidRPr="00B26BB6">
        <w:t xml:space="preserve"> Holdings, Life Wireless, and </w:t>
      </w:r>
      <w:proofErr w:type="spellStart"/>
      <w:r w:rsidR="00B26BB6" w:rsidRPr="00B26BB6">
        <w:t>PureTalk</w:t>
      </w:r>
      <w:proofErr w:type="spellEnd"/>
      <w:r w:rsidR="006F3842">
        <w:t>. Th</w:t>
      </w:r>
      <w:r w:rsidR="00DF4954">
        <w:t>ese</w:t>
      </w:r>
      <w:r w:rsidR="006F3842">
        <w:t xml:space="preserve"> financial documents clearly </w:t>
      </w:r>
      <w:r>
        <w:t xml:space="preserve">demonstrate that </w:t>
      </w:r>
      <w:r w:rsidR="0096419D">
        <w:t xml:space="preserve">Life Wireless continues to be financially qualified to serve as an ETC in Georgia.  </w:t>
      </w:r>
    </w:p>
    <w:p w14:paraId="2B50B763" w14:textId="216A75ED" w:rsidR="00446C86" w:rsidRDefault="0096419D" w:rsidP="0096419D">
      <w:pPr>
        <w:pStyle w:val="TabbedL2"/>
        <w:numPr>
          <w:ilvl w:val="0"/>
          <w:numId w:val="0"/>
        </w:numPr>
        <w:spacing w:line="480" w:lineRule="auto"/>
        <w:jc w:val="left"/>
      </w:pPr>
      <w:r>
        <w:tab/>
        <w:t>WHEREFORE, Life Wireless respectfully requests that the Commission grant this Supplemental Application</w:t>
      </w:r>
      <w:r w:rsidR="00446C86">
        <w:t xml:space="preserve"> </w:t>
      </w:r>
      <w:r w:rsidR="006F3842">
        <w:t xml:space="preserve">and amend the </w:t>
      </w:r>
      <w:proofErr w:type="spellStart"/>
      <w:r>
        <w:t>ETC</w:t>
      </w:r>
      <w:proofErr w:type="spellEnd"/>
      <w:r>
        <w:t xml:space="preserve"> designation of </w:t>
      </w:r>
      <w:proofErr w:type="spellStart"/>
      <w:r>
        <w:t>Telrite</w:t>
      </w:r>
      <w:proofErr w:type="spellEnd"/>
      <w:r>
        <w:t xml:space="preserve"> Corporation d/b/a Life Wireless to include the wire centers shown in Exhibit “A</w:t>
      </w:r>
      <w:r w:rsidR="00446C86">
        <w:t>.</w:t>
      </w:r>
      <w:r>
        <w:t>”</w:t>
      </w:r>
    </w:p>
    <w:p w14:paraId="529811ED" w14:textId="77777777" w:rsidR="0096419D" w:rsidRDefault="0096419D" w:rsidP="0096419D">
      <w:pPr>
        <w:pStyle w:val="TabbedL2"/>
        <w:numPr>
          <w:ilvl w:val="0"/>
          <w:numId w:val="0"/>
        </w:numPr>
        <w:spacing w:line="480" w:lineRule="auto"/>
        <w:jc w:val="left"/>
      </w:pPr>
      <w:r>
        <w:lastRenderedPageBreak/>
        <w:tab/>
      </w:r>
      <w:r w:rsidR="00446C86">
        <w:t>Respectfully submitted this</w:t>
      </w:r>
      <w:r>
        <w:t xml:space="preserve"> ___ day of August, 2016</w:t>
      </w:r>
      <w:r w:rsidR="00446C86">
        <w:t xml:space="preserve">.  </w:t>
      </w:r>
    </w:p>
    <w:p w14:paraId="2EF49D72" w14:textId="77777777" w:rsidR="0096419D" w:rsidRPr="00005BAB" w:rsidRDefault="00446C86" w:rsidP="0096419D">
      <w:pPr>
        <w:autoSpaceDE w:val="0"/>
        <w:autoSpaceDN w:val="0"/>
        <w:adjustRightInd w:val="0"/>
        <w:ind w:left="4320"/>
        <w:rPr>
          <w:b/>
          <w:szCs w:val="20"/>
        </w:rPr>
      </w:pPr>
      <w:r w:rsidRPr="00005BAB">
        <w:rPr>
          <w:b/>
          <w:szCs w:val="20"/>
        </w:rPr>
        <w:t>STRICKLAND BROCKINGTON LEWIS LLP</w:t>
      </w:r>
      <w:r w:rsidR="0096419D" w:rsidRPr="00005BAB">
        <w:rPr>
          <w:b/>
          <w:szCs w:val="20"/>
        </w:rPr>
        <w:t xml:space="preserve"> </w:t>
      </w:r>
    </w:p>
    <w:p w14:paraId="7948EAEA" w14:textId="77777777" w:rsidR="0096419D" w:rsidRDefault="0096419D" w:rsidP="0096419D">
      <w:pPr>
        <w:autoSpaceDE w:val="0"/>
        <w:autoSpaceDN w:val="0"/>
        <w:adjustRightInd w:val="0"/>
        <w:ind w:left="4320"/>
        <w:rPr>
          <w:szCs w:val="20"/>
        </w:rPr>
      </w:pPr>
      <w:r>
        <w:rPr>
          <w:szCs w:val="20"/>
        </w:rPr>
        <w:tab/>
        <w:t xml:space="preserve"> </w:t>
      </w:r>
    </w:p>
    <w:p w14:paraId="7D68FE4D" w14:textId="77777777" w:rsidR="00446C86" w:rsidRDefault="00446C86" w:rsidP="00446C86">
      <w:pPr>
        <w:suppressAutoHyphens/>
        <w:ind w:left="4320"/>
        <w:rPr>
          <w:b/>
          <w:bCs/>
        </w:rPr>
      </w:pPr>
    </w:p>
    <w:p w14:paraId="3FF0D45F" w14:textId="77777777" w:rsidR="00446C86" w:rsidRPr="00446C86" w:rsidRDefault="00446C86" w:rsidP="00446C86">
      <w:pPr>
        <w:suppressAutoHyphens/>
        <w:ind w:left="4320"/>
        <w:rPr>
          <w:b/>
          <w:bCs/>
        </w:rPr>
      </w:pPr>
      <w:r>
        <w:rPr>
          <w:b/>
          <w:bCs/>
        </w:rPr>
        <w:t>_______________________________________</w:t>
      </w:r>
    </w:p>
    <w:p w14:paraId="151018DB" w14:textId="77777777" w:rsidR="00446C86" w:rsidRPr="00446C86" w:rsidRDefault="00446C86" w:rsidP="00446C86">
      <w:pPr>
        <w:suppressAutoHyphens/>
        <w:ind w:left="4320"/>
        <w:rPr>
          <w:bCs/>
        </w:rPr>
      </w:pPr>
      <w:r w:rsidRPr="00446C86">
        <w:rPr>
          <w:bCs/>
        </w:rPr>
        <w:t>Anne W. Lewis</w:t>
      </w:r>
    </w:p>
    <w:p w14:paraId="259642F5" w14:textId="77777777" w:rsidR="00446C86" w:rsidRPr="00446C86" w:rsidRDefault="00446C86" w:rsidP="00446C86">
      <w:pPr>
        <w:suppressAutoHyphens/>
        <w:ind w:left="4320"/>
        <w:rPr>
          <w:bCs/>
        </w:rPr>
      </w:pPr>
      <w:r w:rsidRPr="00446C86">
        <w:rPr>
          <w:bCs/>
        </w:rPr>
        <w:t xml:space="preserve">Georgia </w:t>
      </w:r>
      <w:proofErr w:type="gramStart"/>
      <w:r w:rsidRPr="00446C86">
        <w:rPr>
          <w:bCs/>
        </w:rPr>
        <w:t>Bar</w:t>
      </w:r>
      <w:proofErr w:type="gramEnd"/>
      <w:r w:rsidRPr="00446C86">
        <w:rPr>
          <w:bCs/>
        </w:rPr>
        <w:t xml:space="preserve"> No. 737490 </w:t>
      </w:r>
    </w:p>
    <w:p w14:paraId="109369BA" w14:textId="77777777" w:rsidR="00446C86" w:rsidRPr="00446C86" w:rsidRDefault="00446C86" w:rsidP="00446C86">
      <w:pPr>
        <w:suppressAutoHyphens/>
        <w:ind w:left="4320"/>
        <w:rPr>
          <w:bCs/>
        </w:rPr>
      </w:pPr>
      <w:r w:rsidRPr="00446C86">
        <w:rPr>
          <w:bCs/>
        </w:rPr>
        <w:t>awl@sbllaw.net</w:t>
      </w:r>
    </w:p>
    <w:p w14:paraId="024BCB4F" w14:textId="77777777" w:rsidR="00446C86" w:rsidRPr="00446C86" w:rsidRDefault="00446C86" w:rsidP="00446C86">
      <w:pPr>
        <w:suppressAutoHyphens/>
        <w:ind w:left="4320"/>
        <w:rPr>
          <w:bCs/>
        </w:rPr>
      </w:pPr>
      <w:r w:rsidRPr="00446C86">
        <w:rPr>
          <w:bCs/>
        </w:rPr>
        <w:t>Midtown Proscenium Suite 2200</w:t>
      </w:r>
      <w:r w:rsidRPr="00446C86">
        <w:rPr>
          <w:bCs/>
        </w:rPr>
        <w:tab/>
      </w:r>
    </w:p>
    <w:p w14:paraId="30C334CC" w14:textId="77777777" w:rsidR="00446C86" w:rsidRPr="00446C86" w:rsidRDefault="00446C86" w:rsidP="00446C86">
      <w:pPr>
        <w:suppressAutoHyphens/>
        <w:ind w:left="4320"/>
        <w:rPr>
          <w:bCs/>
        </w:rPr>
      </w:pPr>
      <w:r w:rsidRPr="00446C86">
        <w:rPr>
          <w:bCs/>
        </w:rPr>
        <w:t>1170 Peachtree Street NE</w:t>
      </w:r>
    </w:p>
    <w:p w14:paraId="4BCD3833" w14:textId="77777777" w:rsidR="00446C86" w:rsidRPr="00446C86" w:rsidRDefault="00446C86" w:rsidP="00446C86">
      <w:pPr>
        <w:suppressAutoHyphens/>
        <w:ind w:left="4320"/>
        <w:rPr>
          <w:bCs/>
        </w:rPr>
      </w:pPr>
      <w:r w:rsidRPr="00446C86">
        <w:rPr>
          <w:bCs/>
        </w:rPr>
        <w:t>Atlanta, Georgia  30309</w:t>
      </w:r>
    </w:p>
    <w:p w14:paraId="1AF1CEF3" w14:textId="77777777" w:rsidR="00446C86" w:rsidRPr="00446C86" w:rsidRDefault="00446C86" w:rsidP="00446C86">
      <w:pPr>
        <w:suppressAutoHyphens/>
        <w:ind w:left="4320"/>
        <w:rPr>
          <w:bCs/>
        </w:rPr>
      </w:pPr>
      <w:r w:rsidRPr="00446C86">
        <w:rPr>
          <w:bCs/>
        </w:rPr>
        <w:t>678-347-2200 (telephone)</w:t>
      </w:r>
    </w:p>
    <w:p w14:paraId="499D12A0" w14:textId="77777777" w:rsidR="00446C86" w:rsidRPr="00446C86" w:rsidRDefault="00446C86" w:rsidP="00446C86">
      <w:pPr>
        <w:suppressAutoHyphens/>
        <w:ind w:left="4320"/>
        <w:rPr>
          <w:bCs/>
        </w:rPr>
      </w:pPr>
      <w:r w:rsidRPr="00446C86">
        <w:rPr>
          <w:bCs/>
        </w:rPr>
        <w:t>678-347-2210 (facsimile)</w:t>
      </w:r>
    </w:p>
    <w:p w14:paraId="56AC0B47" w14:textId="77777777" w:rsidR="00BB73B1" w:rsidRDefault="00BB73B1" w:rsidP="00BB73B1">
      <w:pPr>
        <w:suppressAutoHyphens/>
        <w:ind w:left="4320"/>
        <w:rPr>
          <w:bCs/>
        </w:rPr>
      </w:pPr>
    </w:p>
    <w:p w14:paraId="21397DAF" w14:textId="77777777" w:rsidR="00BB73B1" w:rsidRDefault="00BB73B1" w:rsidP="00BB73B1">
      <w:pPr>
        <w:suppressAutoHyphens/>
        <w:ind w:left="4320"/>
        <w:rPr>
          <w:bCs/>
        </w:rPr>
      </w:pPr>
    </w:p>
    <w:p w14:paraId="259EC303" w14:textId="77777777" w:rsidR="00BB73B1" w:rsidRPr="00BB73B1" w:rsidRDefault="00BB73B1" w:rsidP="00BB73B1">
      <w:pPr>
        <w:suppressAutoHyphens/>
        <w:ind w:left="4320"/>
        <w:rPr>
          <w:rFonts w:ascii="Times New Roman Bold" w:hAnsi="Times New Roman Bold"/>
          <w:b/>
          <w:bCs/>
          <w:caps/>
        </w:rPr>
      </w:pPr>
      <w:r w:rsidRPr="00BB73B1">
        <w:rPr>
          <w:rFonts w:ascii="Times New Roman Bold" w:hAnsi="Times New Roman Bold"/>
          <w:b/>
          <w:bCs/>
          <w:caps/>
        </w:rPr>
        <w:t>Telrite Corporation d/b/a Life Wireless</w:t>
      </w:r>
    </w:p>
    <w:p w14:paraId="29E04F81" w14:textId="77777777" w:rsidR="00446C86" w:rsidRDefault="00446C86" w:rsidP="00446C86">
      <w:pPr>
        <w:suppressAutoHyphens/>
        <w:ind w:left="4320"/>
        <w:rPr>
          <w:b/>
          <w:bCs/>
        </w:rPr>
      </w:pPr>
    </w:p>
    <w:p w14:paraId="2790D9E9" w14:textId="77777777" w:rsidR="00446C86" w:rsidRPr="00446C86" w:rsidRDefault="00446C86" w:rsidP="00446C86">
      <w:pPr>
        <w:suppressAutoHyphens/>
        <w:ind w:left="4320"/>
        <w:rPr>
          <w:bCs/>
        </w:rPr>
      </w:pPr>
      <w:r w:rsidRPr="00446C86">
        <w:rPr>
          <w:bCs/>
        </w:rPr>
        <w:t>Susan M. Berlin</w:t>
      </w:r>
    </w:p>
    <w:p w14:paraId="796D0821" w14:textId="77777777" w:rsidR="00005BAB" w:rsidRPr="00005BAB" w:rsidRDefault="00005BAB" w:rsidP="00005BAB">
      <w:pPr>
        <w:suppressAutoHyphens/>
        <w:ind w:left="4320"/>
        <w:rPr>
          <w:bCs/>
        </w:rPr>
      </w:pPr>
      <w:r w:rsidRPr="00005BAB">
        <w:rPr>
          <w:bCs/>
        </w:rPr>
        <w:t>Vice President Regulatory Affairs &amp; Counsel</w:t>
      </w:r>
    </w:p>
    <w:p w14:paraId="69C8C75F" w14:textId="77777777" w:rsidR="00005BAB" w:rsidRPr="00005BAB" w:rsidRDefault="00005BAB" w:rsidP="00005BAB">
      <w:pPr>
        <w:suppressAutoHyphens/>
        <w:ind w:left="4320"/>
        <w:rPr>
          <w:bCs/>
        </w:rPr>
      </w:pPr>
      <w:r w:rsidRPr="00005BAB">
        <w:rPr>
          <w:bCs/>
        </w:rPr>
        <w:t xml:space="preserve">11100 </w:t>
      </w:r>
      <w:proofErr w:type="spellStart"/>
      <w:r w:rsidRPr="00005BAB">
        <w:rPr>
          <w:bCs/>
        </w:rPr>
        <w:t>Alcovy</w:t>
      </w:r>
      <w:proofErr w:type="spellEnd"/>
      <w:r w:rsidRPr="00005BAB">
        <w:rPr>
          <w:bCs/>
        </w:rPr>
        <w:t xml:space="preserve"> Road</w:t>
      </w:r>
    </w:p>
    <w:p w14:paraId="56957129" w14:textId="77777777" w:rsidR="00005BAB" w:rsidRPr="00005BAB" w:rsidRDefault="00005BAB" w:rsidP="00005BAB">
      <w:pPr>
        <w:suppressAutoHyphens/>
        <w:ind w:left="4320"/>
        <w:rPr>
          <w:bCs/>
        </w:rPr>
      </w:pPr>
      <w:r w:rsidRPr="00005BAB">
        <w:rPr>
          <w:bCs/>
        </w:rPr>
        <w:t>Covington, Georgia 30014</w:t>
      </w:r>
    </w:p>
    <w:p w14:paraId="3E231014" w14:textId="77777777" w:rsidR="00005BAB" w:rsidRPr="00005BAB" w:rsidRDefault="00005BAB" w:rsidP="00005BAB">
      <w:pPr>
        <w:suppressAutoHyphens/>
        <w:ind w:left="4320"/>
        <w:rPr>
          <w:bCs/>
        </w:rPr>
      </w:pPr>
      <w:r w:rsidRPr="00005BAB">
        <w:rPr>
          <w:bCs/>
        </w:rPr>
        <w:t>Office (678) 202-0829</w:t>
      </w:r>
    </w:p>
    <w:p w14:paraId="622CB577" w14:textId="77777777" w:rsidR="00005BAB" w:rsidRDefault="00005BAB" w:rsidP="00446C86">
      <w:pPr>
        <w:suppressAutoHyphens/>
        <w:ind w:left="4320"/>
        <w:rPr>
          <w:bCs/>
        </w:rPr>
      </w:pPr>
    </w:p>
    <w:p w14:paraId="683A8D24" w14:textId="77777777" w:rsidR="00005BAB" w:rsidRDefault="00005BAB" w:rsidP="00446C86">
      <w:pPr>
        <w:suppressAutoHyphens/>
        <w:ind w:left="4320"/>
        <w:rPr>
          <w:bCs/>
        </w:rPr>
      </w:pPr>
    </w:p>
    <w:p w14:paraId="29458209" w14:textId="77777777" w:rsidR="0096419D" w:rsidRDefault="0096419D" w:rsidP="0096419D">
      <w:pPr>
        <w:pStyle w:val="Signature"/>
        <w:rPr>
          <w:i/>
        </w:rPr>
      </w:pPr>
      <w:r>
        <w:rPr>
          <w:i/>
        </w:rPr>
        <w:t xml:space="preserve">Attorneys for </w:t>
      </w:r>
      <w:proofErr w:type="spellStart"/>
      <w:r>
        <w:rPr>
          <w:i/>
        </w:rPr>
        <w:t>Telrite</w:t>
      </w:r>
      <w:proofErr w:type="spellEnd"/>
      <w:r>
        <w:rPr>
          <w:i/>
        </w:rPr>
        <w:t xml:space="preserve"> Corporation d/b/a Life Wireless</w:t>
      </w:r>
    </w:p>
    <w:p w14:paraId="6A9A5295" w14:textId="77777777" w:rsidR="0096419D" w:rsidRDefault="0096419D" w:rsidP="0096419D">
      <w:pPr>
        <w:suppressAutoHyphens/>
        <w:sectPr w:rsidR="0096419D">
          <w:footerReference w:type="default" r:id="rId9"/>
          <w:footerReference w:type="first" r:id="rId10"/>
          <w:pgSz w:w="12240" w:h="15840" w:code="1"/>
          <w:pgMar w:top="1440" w:right="1440" w:bottom="1224" w:left="1440" w:header="720" w:footer="720" w:gutter="0"/>
          <w:cols w:space="720"/>
          <w:docGrid w:linePitch="360"/>
        </w:sectPr>
      </w:pPr>
    </w:p>
    <w:p w14:paraId="3D5F0AA0" w14:textId="77777777" w:rsidR="0096419D" w:rsidRDefault="0096419D" w:rsidP="0096419D">
      <w:pPr>
        <w:suppressAutoHyphens/>
        <w:spacing w:after="240"/>
        <w:jc w:val="center"/>
        <w:rPr>
          <w:b/>
          <w:bCs/>
          <w:szCs w:val="20"/>
        </w:rPr>
      </w:pPr>
      <w:r>
        <w:rPr>
          <w:b/>
          <w:bCs/>
          <w:szCs w:val="20"/>
        </w:rPr>
        <w:lastRenderedPageBreak/>
        <w:t>EXHIBIT “A”</w:t>
      </w:r>
    </w:p>
    <w:p w14:paraId="02277691" w14:textId="77777777" w:rsidR="0096419D" w:rsidRDefault="0096419D" w:rsidP="0096419D"/>
    <w:p w14:paraId="3EFC555E" w14:textId="77777777" w:rsidR="0096419D" w:rsidRDefault="0096419D" w:rsidP="0096419D">
      <w:pPr>
        <w:jc w:val="center"/>
      </w:pPr>
      <w:r>
        <w:t xml:space="preserve">AT&amp;T </w:t>
      </w:r>
      <w:r w:rsidR="00005BAB">
        <w:t xml:space="preserve">MOBILITY </w:t>
      </w:r>
      <w:r>
        <w:t>WIRE CENTER</w:t>
      </w:r>
      <w:r w:rsidR="00005BAB">
        <w:t xml:space="preserve"> LIST FILED JANUARY 25, 2016</w:t>
      </w:r>
    </w:p>
    <w:p w14:paraId="7163D5EF" w14:textId="1089132F" w:rsidR="00005BAB" w:rsidRPr="00005BAB" w:rsidRDefault="0096419D" w:rsidP="00BB73B1">
      <w:pPr>
        <w:tabs>
          <w:tab w:val="left" w:pos="2880"/>
        </w:tabs>
        <w:jc w:val="center"/>
        <w:rPr>
          <w:sz w:val="32"/>
          <w:szCs w:val="32"/>
        </w:rPr>
      </w:pPr>
      <w:r>
        <w:br w:type="page"/>
      </w:r>
      <w:r w:rsidR="00005BAB" w:rsidRPr="00005BAB">
        <w:rPr>
          <w:sz w:val="32"/>
          <w:szCs w:val="32"/>
        </w:rPr>
        <w:lastRenderedPageBreak/>
        <w:t xml:space="preserve">PUBLIC DISCLOSURE VERSION </w:t>
      </w:r>
    </w:p>
    <w:p w14:paraId="1E131A0D" w14:textId="77777777" w:rsidR="00005BAB" w:rsidRDefault="00005BAB" w:rsidP="00BB73B1">
      <w:pPr>
        <w:tabs>
          <w:tab w:val="left" w:pos="2880"/>
        </w:tabs>
        <w:jc w:val="center"/>
        <w:rPr>
          <w:b/>
        </w:rPr>
      </w:pPr>
    </w:p>
    <w:p w14:paraId="5DDB31AC" w14:textId="77777777" w:rsidR="00005BAB" w:rsidRDefault="00005BAB" w:rsidP="00BB73B1">
      <w:pPr>
        <w:tabs>
          <w:tab w:val="left" w:pos="2880"/>
        </w:tabs>
        <w:jc w:val="center"/>
        <w:rPr>
          <w:b/>
        </w:rPr>
      </w:pPr>
    </w:p>
    <w:p w14:paraId="3D0D823B" w14:textId="77777777" w:rsidR="00005BAB" w:rsidRDefault="00005BAB" w:rsidP="00BB73B1">
      <w:pPr>
        <w:tabs>
          <w:tab w:val="left" w:pos="2880"/>
        </w:tabs>
        <w:jc w:val="center"/>
        <w:rPr>
          <w:b/>
        </w:rPr>
      </w:pPr>
    </w:p>
    <w:p w14:paraId="4A49D6BE" w14:textId="77777777" w:rsidR="00005BAB" w:rsidRDefault="00005BAB" w:rsidP="00BB73B1">
      <w:pPr>
        <w:tabs>
          <w:tab w:val="left" w:pos="2880"/>
        </w:tabs>
        <w:jc w:val="center"/>
        <w:rPr>
          <w:b/>
        </w:rPr>
      </w:pPr>
    </w:p>
    <w:p w14:paraId="0DC0118A" w14:textId="77777777" w:rsidR="0096419D" w:rsidRDefault="0096419D" w:rsidP="00BB73B1">
      <w:pPr>
        <w:tabs>
          <w:tab w:val="left" w:pos="2880"/>
        </w:tabs>
        <w:jc w:val="center"/>
        <w:rPr>
          <w:b/>
        </w:rPr>
      </w:pPr>
      <w:r>
        <w:rPr>
          <w:b/>
        </w:rPr>
        <w:t>EXHIBIT “B”</w:t>
      </w:r>
    </w:p>
    <w:p w14:paraId="1C6D9ECC" w14:textId="77777777" w:rsidR="0096419D" w:rsidRDefault="0096419D" w:rsidP="00BB73B1">
      <w:pPr>
        <w:tabs>
          <w:tab w:val="left" w:pos="2880"/>
        </w:tabs>
        <w:jc w:val="center"/>
      </w:pPr>
    </w:p>
    <w:p w14:paraId="3471AC69" w14:textId="77777777" w:rsidR="0096419D" w:rsidRDefault="0096419D" w:rsidP="00BB73B1">
      <w:pPr>
        <w:tabs>
          <w:tab w:val="left" w:pos="2880"/>
        </w:tabs>
        <w:jc w:val="center"/>
      </w:pPr>
    </w:p>
    <w:p w14:paraId="4E41B002" w14:textId="268BA242" w:rsidR="00CF7359" w:rsidRPr="00CF7359" w:rsidRDefault="00CF7359" w:rsidP="00CF7359">
      <w:pPr>
        <w:tabs>
          <w:tab w:val="left" w:pos="2880"/>
        </w:tabs>
        <w:jc w:val="center"/>
      </w:pPr>
      <w:r w:rsidRPr="00CF7359">
        <w:t xml:space="preserve">CONFIDENTIAL 2016 </w:t>
      </w:r>
      <w:r w:rsidRPr="00CF7359">
        <w:rPr>
          <w:caps/>
        </w:rPr>
        <w:t xml:space="preserve">income statement, BALANCE SHEET, AND CASH FLOW </w:t>
      </w:r>
      <w:r w:rsidRPr="00CF7359">
        <w:t>STATEMENT</w:t>
      </w:r>
    </w:p>
    <w:p w14:paraId="1EB29072" w14:textId="77777777" w:rsidR="0096419D" w:rsidRPr="0058505D" w:rsidRDefault="0096419D" w:rsidP="00CF7359">
      <w:pPr>
        <w:tabs>
          <w:tab w:val="left" w:pos="2880"/>
        </w:tabs>
        <w:jc w:val="center"/>
        <w:rPr>
          <w:caps/>
        </w:rPr>
      </w:pPr>
    </w:p>
    <w:p w14:paraId="435C37C3" w14:textId="0F3FB427" w:rsidR="00005BAB" w:rsidRPr="00D9748C" w:rsidRDefault="00D9748C" w:rsidP="00D9748C">
      <w:pPr>
        <w:jc w:val="center"/>
        <w:rPr>
          <w:sz w:val="36"/>
          <w:szCs w:val="36"/>
        </w:rPr>
      </w:pPr>
      <w:r w:rsidRPr="00D9748C">
        <w:rPr>
          <w:sz w:val="36"/>
          <w:szCs w:val="36"/>
        </w:rPr>
        <w:t>[REDACTED]</w:t>
      </w:r>
    </w:p>
    <w:p w14:paraId="43D3FF38" w14:textId="6078B182" w:rsidR="00646A8F" w:rsidRDefault="00646A8F" w:rsidP="00D9748C">
      <w:pPr>
        <w:spacing w:after="160" w:line="259" w:lineRule="auto"/>
        <w:rPr>
          <w:sz w:val="32"/>
          <w:szCs w:val="32"/>
        </w:rPr>
      </w:pPr>
    </w:p>
    <w:p w14:paraId="113EA7D7" w14:textId="77777777" w:rsidR="00D9748C" w:rsidRDefault="00D9748C" w:rsidP="00D9748C">
      <w:pPr>
        <w:spacing w:after="160" w:line="259" w:lineRule="auto"/>
        <w:rPr>
          <w:sz w:val="32"/>
          <w:szCs w:val="32"/>
        </w:rPr>
      </w:pPr>
    </w:p>
    <w:p w14:paraId="2BB98DE4" w14:textId="77777777" w:rsidR="00D9748C" w:rsidRDefault="00D9748C" w:rsidP="00D9748C">
      <w:pPr>
        <w:spacing w:after="160" w:line="259" w:lineRule="auto"/>
        <w:rPr>
          <w:sz w:val="32"/>
          <w:szCs w:val="32"/>
        </w:rPr>
      </w:pPr>
    </w:p>
    <w:p w14:paraId="088532CE" w14:textId="77777777" w:rsidR="00D9748C" w:rsidRDefault="00D9748C" w:rsidP="00D9748C">
      <w:pPr>
        <w:spacing w:after="160" w:line="259" w:lineRule="auto"/>
        <w:rPr>
          <w:sz w:val="32"/>
          <w:szCs w:val="32"/>
        </w:rPr>
      </w:pPr>
    </w:p>
    <w:p w14:paraId="78FACD8B" w14:textId="77777777" w:rsidR="00D9748C" w:rsidRDefault="00D9748C" w:rsidP="00D9748C">
      <w:pPr>
        <w:spacing w:after="160" w:line="259" w:lineRule="auto"/>
        <w:rPr>
          <w:sz w:val="32"/>
          <w:szCs w:val="32"/>
        </w:rPr>
      </w:pPr>
    </w:p>
    <w:p w14:paraId="48AC3CFD" w14:textId="77777777" w:rsidR="00D9748C" w:rsidRDefault="00D9748C" w:rsidP="00D9748C">
      <w:pPr>
        <w:spacing w:after="160" w:line="259" w:lineRule="auto"/>
        <w:rPr>
          <w:sz w:val="32"/>
          <w:szCs w:val="32"/>
        </w:rPr>
      </w:pPr>
    </w:p>
    <w:p w14:paraId="12AC9A8B" w14:textId="77777777" w:rsidR="00D9748C" w:rsidRDefault="00D9748C" w:rsidP="00D9748C">
      <w:pPr>
        <w:spacing w:after="160" w:line="259" w:lineRule="auto"/>
        <w:rPr>
          <w:sz w:val="32"/>
          <w:szCs w:val="32"/>
        </w:rPr>
      </w:pPr>
    </w:p>
    <w:p w14:paraId="02B177CE" w14:textId="77777777" w:rsidR="00D9748C" w:rsidRDefault="00D9748C" w:rsidP="00D9748C">
      <w:pPr>
        <w:spacing w:after="160" w:line="259" w:lineRule="auto"/>
        <w:rPr>
          <w:sz w:val="32"/>
          <w:szCs w:val="32"/>
        </w:rPr>
      </w:pPr>
    </w:p>
    <w:p w14:paraId="6D4DBAE0" w14:textId="77777777" w:rsidR="00D9748C" w:rsidRDefault="00D9748C" w:rsidP="00D9748C">
      <w:pPr>
        <w:spacing w:after="160" w:line="259" w:lineRule="auto"/>
        <w:rPr>
          <w:sz w:val="32"/>
          <w:szCs w:val="32"/>
        </w:rPr>
      </w:pPr>
    </w:p>
    <w:p w14:paraId="5A07278D" w14:textId="77777777" w:rsidR="00D9748C" w:rsidRDefault="00D9748C" w:rsidP="00D9748C">
      <w:pPr>
        <w:spacing w:after="160" w:line="259" w:lineRule="auto"/>
        <w:rPr>
          <w:sz w:val="32"/>
          <w:szCs w:val="32"/>
        </w:rPr>
      </w:pPr>
    </w:p>
    <w:p w14:paraId="5F852682" w14:textId="77777777" w:rsidR="00D9748C" w:rsidRDefault="00D9748C" w:rsidP="00D9748C">
      <w:pPr>
        <w:spacing w:after="160" w:line="259" w:lineRule="auto"/>
        <w:rPr>
          <w:sz w:val="32"/>
          <w:szCs w:val="32"/>
        </w:rPr>
      </w:pPr>
    </w:p>
    <w:p w14:paraId="122344B6" w14:textId="77777777" w:rsidR="00D9748C" w:rsidRDefault="00D9748C" w:rsidP="00D9748C">
      <w:pPr>
        <w:spacing w:after="160" w:line="259" w:lineRule="auto"/>
        <w:rPr>
          <w:sz w:val="32"/>
          <w:szCs w:val="32"/>
        </w:rPr>
      </w:pPr>
    </w:p>
    <w:p w14:paraId="6E0FBAC7" w14:textId="77777777" w:rsidR="00D9748C" w:rsidRDefault="00D9748C" w:rsidP="00D9748C">
      <w:pPr>
        <w:spacing w:after="160" w:line="259" w:lineRule="auto"/>
        <w:rPr>
          <w:sz w:val="32"/>
          <w:szCs w:val="32"/>
        </w:rPr>
      </w:pPr>
    </w:p>
    <w:p w14:paraId="6C7D5B20" w14:textId="77777777" w:rsidR="00D9748C" w:rsidRDefault="00D9748C" w:rsidP="00D9748C">
      <w:pPr>
        <w:spacing w:after="160" w:line="259" w:lineRule="auto"/>
        <w:rPr>
          <w:sz w:val="32"/>
          <w:szCs w:val="32"/>
        </w:rPr>
      </w:pPr>
    </w:p>
    <w:p w14:paraId="201DDDFA" w14:textId="77777777" w:rsidR="00D9748C" w:rsidRDefault="00D9748C" w:rsidP="00D9748C">
      <w:pPr>
        <w:spacing w:after="160" w:line="259" w:lineRule="auto"/>
        <w:rPr>
          <w:sz w:val="32"/>
          <w:szCs w:val="32"/>
        </w:rPr>
      </w:pPr>
    </w:p>
    <w:p w14:paraId="34D98355" w14:textId="77777777" w:rsidR="00D9748C" w:rsidRDefault="00D9748C" w:rsidP="00D9748C">
      <w:pPr>
        <w:spacing w:after="160" w:line="259" w:lineRule="auto"/>
        <w:rPr>
          <w:sz w:val="32"/>
          <w:szCs w:val="32"/>
        </w:rPr>
      </w:pPr>
    </w:p>
    <w:p w14:paraId="1790209C" w14:textId="77777777" w:rsidR="00D9748C" w:rsidRDefault="00D9748C" w:rsidP="00D9748C">
      <w:pPr>
        <w:spacing w:after="160" w:line="259" w:lineRule="auto"/>
        <w:rPr>
          <w:sz w:val="32"/>
          <w:szCs w:val="32"/>
        </w:rPr>
      </w:pPr>
    </w:p>
    <w:p w14:paraId="62F6B6DA" w14:textId="2397E33A" w:rsidR="00646A8F" w:rsidRPr="00005BAB" w:rsidRDefault="00646A8F" w:rsidP="00646A8F">
      <w:pPr>
        <w:tabs>
          <w:tab w:val="left" w:pos="2880"/>
        </w:tabs>
        <w:jc w:val="center"/>
        <w:rPr>
          <w:sz w:val="32"/>
          <w:szCs w:val="32"/>
        </w:rPr>
      </w:pPr>
      <w:r w:rsidRPr="00005BAB">
        <w:rPr>
          <w:sz w:val="32"/>
          <w:szCs w:val="32"/>
        </w:rPr>
        <w:lastRenderedPageBreak/>
        <w:t xml:space="preserve">PUBLIC DISCLOSURE VERSION </w:t>
      </w:r>
    </w:p>
    <w:p w14:paraId="2DD1B9E4" w14:textId="6CE8357D" w:rsidR="00646A8F" w:rsidRDefault="00646A8F" w:rsidP="00646A8F">
      <w:pPr>
        <w:tabs>
          <w:tab w:val="left" w:pos="2880"/>
        </w:tabs>
        <w:jc w:val="center"/>
        <w:rPr>
          <w:b/>
        </w:rPr>
      </w:pPr>
    </w:p>
    <w:p w14:paraId="61D51A7F" w14:textId="2358FFD6" w:rsidR="00646A8F" w:rsidRDefault="00646A8F" w:rsidP="00646A8F">
      <w:pPr>
        <w:tabs>
          <w:tab w:val="left" w:pos="2880"/>
        </w:tabs>
        <w:jc w:val="center"/>
        <w:rPr>
          <w:b/>
        </w:rPr>
      </w:pPr>
    </w:p>
    <w:p w14:paraId="47665C98" w14:textId="285B7F4C" w:rsidR="00646A8F" w:rsidRDefault="00646A8F" w:rsidP="00646A8F">
      <w:pPr>
        <w:tabs>
          <w:tab w:val="left" w:pos="2880"/>
        </w:tabs>
        <w:jc w:val="center"/>
        <w:rPr>
          <w:b/>
        </w:rPr>
      </w:pPr>
    </w:p>
    <w:p w14:paraId="3CFB009F" w14:textId="592F562F" w:rsidR="00646A8F" w:rsidRDefault="00646A8F" w:rsidP="00646A8F">
      <w:pPr>
        <w:tabs>
          <w:tab w:val="left" w:pos="2880"/>
        </w:tabs>
        <w:jc w:val="center"/>
        <w:rPr>
          <w:b/>
        </w:rPr>
      </w:pPr>
    </w:p>
    <w:p w14:paraId="5C91ABB8" w14:textId="5B75A42F" w:rsidR="00D9748C" w:rsidRDefault="00646A8F" w:rsidP="00646A8F">
      <w:pPr>
        <w:tabs>
          <w:tab w:val="left" w:pos="2880"/>
        </w:tabs>
        <w:jc w:val="center"/>
        <w:rPr>
          <w:b/>
        </w:rPr>
      </w:pPr>
      <w:r>
        <w:rPr>
          <w:b/>
        </w:rPr>
        <w:t>EXHIBIT “C”</w:t>
      </w:r>
    </w:p>
    <w:p w14:paraId="171E36CE" w14:textId="36660A11" w:rsidR="00646A8F" w:rsidRDefault="00646A8F" w:rsidP="00646A8F">
      <w:pPr>
        <w:tabs>
          <w:tab w:val="left" w:pos="2880"/>
        </w:tabs>
        <w:jc w:val="center"/>
      </w:pPr>
    </w:p>
    <w:p w14:paraId="7D29333B" w14:textId="039D1009" w:rsidR="00646A8F" w:rsidRDefault="00646A8F" w:rsidP="00646A8F">
      <w:pPr>
        <w:tabs>
          <w:tab w:val="left" w:pos="2880"/>
        </w:tabs>
        <w:jc w:val="center"/>
      </w:pPr>
    </w:p>
    <w:p w14:paraId="3A514968" w14:textId="2DC81CBC" w:rsidR="00B26BB6" w:rsidRPr="00B26BB6" w:rsidRDefault="00B26BB6" w:rsidP="00B26BB6">
      <w:pPr>
        <w:tabs>
          <w:tab w:val="left" w:pos="2880"/>
        </w:tabs>
        <w:jc w:val="center"/>
      </w:pPr>
      <w:r w:rsidRPr="00B26BB6">
        <w:t xml:space="preserve">CONFIDENTIAL 2015 </w:t>
      </w:r>
      <w:r w:rsidRPr="00B26BB6">
        <w:rPr>
          <w:u w:val="single"/>
        </w:rPr>
        <w:t>CONSOLIDATED</w:t>
      </w:r>
      <w:r w:rsidRPr="00B26BB6">
        <w:t xml:space="preserve"> AUDITED FINANCIALS</w:t>
      </w:r>
      <w:r>
        <w:t xml:space="preserve"> FOR</w:t>
      </w:r>
    </w:p>
    <w:p w14:paraId="4B287FF5" w14:textId="77777777" w:rsidR="00D9748C" w:rsidRDefault="00B26BB6" w:rsidP="00B26BB6">
      <w:pPr>
        <w:tabs>
          <w:tab w:val="left" w:pos="2880"/>
        </w:tabs>
        <w:jc w:val="center"/>
        <w:rPr>
          <w:caps/>
        </w:rPr>
      </w:pPr>
      <w:r w:rsidRPr="00B26BB6">
        <w:rPr>
          <w:caps/>
        </w:rPr>
        <w:t>Telrite Corp, Telrite Holdings, Life Wireless, and PureTalk </w:t>
      </w:r>
    </w:p>
    <w:p w14:paraId="00512054" w14:textId="77777777" w:rsidR="00D9748C" w:rsidRDefault="00D9748C" w:rsidP="00B26BB6">
      <w:pPr>
        <w:tabs>
          <w:tab w:val="left" w:pos="2880"/>
        </w:tabs>
        <w:jc w:val="center"/>
        <w:rPr>
          <w:caps/>
        </w:rPr>
      </w:pPr>
    </w:p>
    <w:p w14:paraId="4351DB4E" w14:textId="77777777" w:rsidR="00D9748C" w:rsidRPr="00D9748C" w:rsidRDefault="00D9748C" w:rsidP="00D9748C">
      <w:pPr>
        <w:jc w:val="center"/>
        <w:rPr>
          <w:sz w:val="36"/>
          <w:szCs w:val="36"/>
        </w:rPr>
      </w:pPr>
      <w:r w:rsidRPr="00D9748C">
        <w:rPr>
          <w:sz w:val="36"/>
          <w:szCs w:val="36"/>
        </w:rPr>
        <w:t>[REDACTED]</w:t>
      </w:r>
    </w:p>
    <w:p w14:paraId="705CACEC" w14:textId="6BC1AE85" w:rsidR="00B26BB6" w:rsidRPr="00B26BB6" w:rsidRDefault="00B26BB6" w:rsidP="00B26BB6">
      <w:pPr>
        <w:tabs>
          <w:tab w:val="left" w:pos="2880"/>
        </w:tabs>
        <w:jc w:val="center"/>
        <w:rPr>
          <w:caps/>
        </w:rPr>
      </w:pPr>
      <w:r w:rsidRPr="00B26BB6">
        <w:rPr>
          <w:caps/>
        </w:rPr>
        <w:t xml:space="preserve"> </w:t>
      </w:r>
    </w:p>
    <w:p w14:paraId="2E62D5AB" w14:textId="77777777" w:rsidR="00B26BB6" w:rsidRPr="00B26BB6" w:rsidRDefault="00B26BB6" w:rsidP="00B26BB6">
      <w:pPr>
        <w:tabs>
          <w:tab w:val="left" w:pos="2880"/>
        </w:tabs>
        <w:jc w:val="center"/>
      </w:pPr>
      <w:bookmarkStart w:id="0" w:name="_GoBack"/>
      <w:bookmarkEnd w:id="0"/>
    </w:p>
    <w:p w14:paraId="084CC4F2" w14:textId="77777777" w:rsidR="00646A8F" w:rsidRDefault="00646A8F" w:rsidP="00646A8F"/>
    <w:p w14:paraId="042C294C" w14:textId="77777777" w:rsidR="00646A8F" w:rsidRPr="00005BAB" w:rsidRDefault="00646A8F" w:rsidP="00646A8F">
      <w:pPr>
        <w:jc w:val="center"/>
        <w:rPr>
          <w:sz w:val="32"/>
          <w:szCs w:val="32"/>
        </w:rPr>
      </w:pPr>
    </w:p>
    <w:p w14:paraId="35A069C3" w14:textId="77777777" w:rsidR="00005BAB" w:rsidRPr="00005BAB" w:rsidRDefault="00005BAB">
      <w:pPr>
        <w:jc w:val="center"/>
        <w:rPr>
          <w:sz w:val="32"/>
          <w:szCs w:val="32"/>
        </w:rPr>
      </w:pPr>
    </w:p>
    <w:sectPr w:rsidR="00005BAB" w:rsidRPr="00005BA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B7C599" w14:textId="77777777" w:rsidR="003218FF" w:rsidRDefault="003218FF" w:rsidP="00732DEF">
      <w:r>
        <w:separator/>
      </w:r>
    </w:p>
  </w:endnote>
  <w:endnote w:type="continuationSeparator" w:id="0">
    <w:p w14:paraId="5F8BEB74" w14:textId="77777777" w:rsidR="003218FF" w:rsidRDefault="003218FF" w:rsidP="00732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0937A9" w14:textId="1AD95253" w:rsidR="00AA0C07" w:rsidRDefault="00BB73B1">
    <w:pPr>
      <w:pStyle w:val="Footer"/>
      <w:spacing w:line="200" w:lineRule="exact"/>
    </w:pPr>
    <w:r>
      <w:rPr>
        <w:rStyle w:val="PageNumber"/>
        <w:noProof/>
        <w:sz w:val="16"/>
      </w:rPr>
      <w:tab/>
    </w:r>
    <w:r>
      <w:rPr>
        <w:rStyle w:val="PageNumber"/>
        <w:noProof/>
        <w:sz w:val="16"/>
      </w:rPr>
      <w:tab/>
    </w:r>
    <w:r>
      <w:rPr>
        <w:rStyle w:val="PageNumber"/>
        <w:noProof/>
        <w:sz w:val="16"/>
      </w:rPr>
      <w:tab/>
    </w:r>
    <w:r>
      <w:rPr>
        <w:rStyle w:val="PageNumber"/>
        <w:noProof/>
        <w:sz w:val="16"/>
      </w:rPr>
      <w:tab/>
    </w:r>
    <w:r>
      <w:rPr>
        <w:rStyle w:val="PageNumber"/>
        <w:noProof/>
        <w:sz w:val="16"/>
      </w:rPr>
      <w:tab/>
    </w:r>
    <w:r>
      <w:rPr>
        <w:rStyle w:val="PageNumber"/>
      </w:rPr>
      <w:fldChar w:fldCharType="begin"/>
    </w:r>
    <w:r>
      <w:rPr>
        <w:rStyle w:val="PageNumber"/>
      </w:rPr>
      <w:instrText xml:space="preserve"> PAGE </w:instrText>
    </w:r>
    <w:r>
      <w:rPr>
        <w:rStyle w:val="PageNumber"/>
      </w:rPr>
      <w:fldChar w:fldCharType="separate"/>
    </w:r>
    <w:r w:rsidR="00D9748C">
      <w:rPr>
        <w:rStyle w:val="PageNumber"/>
        <w:noProof/>
      </w:rPr>
      <w:t>6</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13ECF2" w14:textId="77777777" w:rsidR="00AA0C07" w:rsidRDefault="00BB73B1">
    <w:pPr>
      <w:pStyle w:val="Footer"/>
      <w:spacing w:line="200" w:lineRule="exact"/>
    </w:pPr>
    <w:r>
      <w:rPr>
        <w:noProof/>
        <w:sz w:val="16"/>
      </w:rPr>
      <w:t>{JX123123.1}</w:t>
    </w:r>
    <w: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6CE75B" w14:textId="77777777" w:rsidR="003218FF" w:rsidRDefault="003218FF" w:rsidP="00732DEF">
      <w:r>
        <w:separator/>
      </w:r>
    </w:p>
  </w:footnote>
  <w:footnote w:type="continuationSeparator" w:id="0">
    <w:p w14:paraId="5C327A10" w14:textId="77777777" w:rsidR="003218FF" w:rsidRDefault="003218FF" w:rsidP="00732DEF">
      <w:r>
        <w:continuationSeparator/>
      </w:r>
    </w:p>
  </w:footnote>
  <w:footnote w:id="1">
    <w:p w14:paraId="765AE975" w14:textId="77777777" w:rsidR="0044003F" w:rsidRPr="0044003F" w:rsidRDefault="0044003F">
      <w:pPr>
        <w:pStyle w:val="FootnoteText"/>
        <w:rPr>
          <w:sz w:val="24"/>
          <w:szCs w:val="24"/>
        </w:rPr>
      </w:pPr>
      <w:r w:rsidRPr="0044003F">
        <w:rPr>
          <w:rStyle w:val="FootnoteReference"/>
          <w:sz w:val="24"/>
          <w:szCs w:val="24"/>
        </w:rPr>
        <w:footnoteRef/>
      </w:r>
      <w:r w:rsidRPr="0044003F">
        <w:rPr>
          <w:sz w:val="24"/>
          <w:szCs w:val="24"/>
        </w:rPr>
        <w:t xml:space="preserve"> On April 15, 2013, the Federal Communications Commission issued the “Service Area Forbearance” order which allowed state commissions to grant ETCs authority to operate in rural areas even where the rural LEC area</w:t>
      </w:r>
      <w:r>
        <w:rPr>
          <w:sz w:val="24"/>
          <w:szCs w:val="24"/>
        </w:rPr>
        <w:t xml:space="preserve"> could not be perfectly mirrored</w:t>
      </w:r>
      <w:r w:rsidRPr="0044003F">
        <w:rPr>
          <w:sz w:val="24"/>
          <w:szCs w:val="24"/>
        </w:rPr>
        <w:t xml:space="preserve">. </w:t>
      </w:r>
      <w:r w:rsidR="00252E3F">
        <w:rPr>
          <w:sz w:val="24"/>
          <w:szCs w:val="24"/>
        </w:rPr>
        <w:t xml:space="preserve">(FCC 13-44). </w:t>
      </w:r>
      <w:r w:rsidRPr="0044003F">
        <w:rPr>
          <w:sz w:val="24"/>
          <w:szCs w:val="24"/>
        </w:rPr>
        <w:t xml:space="preserve"> It also made any such orders issued prior to th</w:t>
      </w:r>
      <w:r>
        <w:rPr>
          <w:sz w:val="24"/>
          <w:szCs w:val="24"/>
        </w:rPr>
        <w:t>is</w:t>
      </w:r>
      <w:r w:rsidRPr="0044003F">
        <w:rPr>
          <w:sz w:val="24"/>
          <w:szCs w:val="24"/>
        </w:rPr>
        <w:t xml:space="preserve"> forbearance effective without further consideration. </w:t>
      </w:r>
      <w:r w:rsidRPr="00252E3F">
        <w:rPr>
          <w:i/>
          <w:sz w:val="24"/>
          <w:szCs w:val="24"/>
        </w:rPr>
        <w:t xml:space="preserve"> </w:t>
      </w:r>
      <w:r w:rsidR="00252E3F" w:rsidRPr="00252E3F">
        <w:rPr>
          <w:i/>
          <w:sz w:val="24"/>
          <w:szCs w:val="24"/>
        </w:rPr>
        <w:t>Id.</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4930EA"/>
    <w:multiLevelType w:val="multilevel"/>
    <w:tmpl w:val="EFE0F4A2"/>
    <w:lvl w:ilvl="0">
      <w:start w:val="1"/>
      <w:numFmt w:val="decimal"/>
      <w:pStyle w:val="TabbedL1"/>
      <w:lvlText w:val="%1."/>
      <w:lvlJc w:val="left"/>
      <w:pPr>
        <w:tabs>
          <w:tab w:val="num" w:pos="1440"/>
        </w:tabs>
        <w:ind w:left="0" w:firstLine="720"/>
      </w:pPr>
      <w:rPr>
        <w:b w:val="0"/>
        <w:i w:val="0"/>
        <w:caps w:val="0"/>
        <w:u w:val="none"/>
      </w:rPr>
    </w:lvl>
    <w:lvl w:ilvl="1">
      <w:start w:val="1"/>
      <w:numFmt w:val="lowerLetter"/>
      <w:pStyle w:val="TabbedL2"/>
      <w:lvlText w:val="(%2)"/>
      <w:lvlJc w:val="left"/>
      <w:pPr>
        <w:tabs>
          <w:tab w:val="num" w:pos="2160"/>
        </w:tabs>
        <w:ind w:left="0" w:firstLine="1440"/>
      </w:pPr>
      <w:rPr>
        <w:b w:val="0"/>
        <w:i w:val="0"/>
        <w:caps w:val="0"/>
        <w:u w:val="none"/>
      </w:rPr>
    </w:lvl>
    <w:lvl w:ilvl="2">
      <w:start w:val="1"/>
      <w:numFmt w:val="lowerRoman"/>
      <w:pStyle w:val="TabbedL3"/>
      <w:lvlText w:val="(%3)"/>
      <w:lvlJc w:val="left"/>
      <w:pPr>
        <w:tabs>
          <w:tab w:val="num" w:pos="3120"/>
        </w:tabs>
        <w:ind w:left="240" w:firstLine="2160"/>
      </w:pPr>
      <w:rPr>
        <w:b/>
        <w:i w:val="0"/>
        <w:caps w:val="0"/>
        <w:u w:val="none"/>
      </w:rPr>
    </w:lvl>
    <w:lvl w:ilvl="3">
      <w:start w:val="1"/>
      <w:numFmt w:val="decimal"/>
      <w:pStyle w:val="TabbedL4"/>
      <w:lvlText w:val="(%4)"/>
      <w:lvlJc w:val="left"/>
      <w:pPr>
        <w:tabs>
          <w:tab w:val="num" w:pos="3600"/>
        </w:tabs>
        <w:ind w:left="0" w:firstLine="2880"/>
      </w:pPr>
      <w:rPr>
        <w:b w:val="0"/>
        <w:i w:val="0"/>
        <w:caps w:val="0"/>
        <w:u w:val="none"/>
      </w:rPr>
    </w:lvl>
    <w:lvl w:ilvl="4">
      <w:start w:val="1"/>
      <w:numFmt w:val="lowerLetter"/>
      <w:pStyle w:val="TabbedL5"/>
      <w:lvlText w:val="%5."/>
      <w:lvlJc w:val="left"/>
      <w:pPr>
        <w:tabs>
          <w:tab w:val="num" w:pos="4320"/>
        </w:tabs>
        <w:ind w:left="0" w:firstLine="3600"/>
      </w:pPr>
      <w:rPr>
        <w:b w:val="0"/>
        <w:i w:val="0"/>
        <w:caps w:val="0"/>
        <w:u w:val="none"/>
      </w:rPr>
    </w:lvl>
    <w:lvl w:ilvl="5">
      <w:start w:val="1"/>
      <w:numFmt w:val="lowerRoman"/>
      <w:pStyle w:val="TabbedL6"/>
      <w:lvlText w:val="%6."/>
      <w:lvlJc w:val="left"/>
      <w:pPr>
        <w:tabs>
          <w:tab w:val="num" w:pos="5040"/>
        </w:tabs>
        <w:ind w:left="0" w:firstLine="4320"/>
      </w:pPr>
      <w:rPr>
        <w:b w:val="0"/>
        <w:i w:val="0"/>
        <w:caps w:val="0"/>
        <w:u w:val="none"/>
      </w:rPr>
    </w:lvl>
    <w:lvl w:ilvl="6">
      <w:start w:val="1"/>
      <w:numFmt w:val="decimal"/>
      <w:pStyle w:val="TabbedL7"/>
      <w:lvlText w:val="%7)"/>
      <w:lvlJc w:val="left"/>
      <w:pPr>
        <w:tabs>
          <w:tab w:val="num" w:pos="5760"/>
        </w:tabs>
        <w:ind w:left="0" w:firstLine="5040"/>
      </w:pPr>
      <w:rPr>
        <w:b w:val="0"/>
        <w:i w:val="0"/>
        <w:caps w:val="0"/>
        <w:u w:val="none"/>
      </w:rPr>
    </w:lvl>
    <w:lvl w:ilvl="7">
      <w:start w:val="1"/>
      <w:numFmt w:val="lowerLetter"/>
      <w:pStyle w:val="TabbedL8"/>
      <w:lvlText w:val="%8)"/>
      <w:lvlJc w:val="left"/>
      <w:pPr>
        <w:tabs>
          <w:tab w:val="num" w:pos="6480"/>
        </w:tabs>
        <w:ind w:left="0" w:firstLine="5760"/>
      </w:pPr>
      <w:rPr>
        <w:b w:val="0"/>
        <w:i w:val="0"/>
        <w:caps w:val="0"/>
        <w:u w:val="none"/>
      </w:rPr>
    </w:lvl>
    <w:lvl w:ilvl="8">
      <w:start w:val="1"/>
      <w:numFmt w:val="lowerRoman"/>
      <w:pStyle w:val="TabbedL9"/>
      <w:lvlText w:val="%9)"/>
      <w:lvlJc w:val="left"/>
      <w:pPr>
        <w:tabs>
          <w:tab w:val="num" w:pos="7200"/>
        </w:tabs>
        <w:ind w:left="0" w:firstLine="6480"/>
      </w:pPr>
      <w:rPr>
        <w:b w:val="0"/>
        <w:i w:val="0"/>
        <w:caps w:val="0"/>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revisionView w:markup="0" w:inkAnnotations="0"/>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419D"/>
    <w:rsid w:val="00005BAB"/>
    <w:rsid w:val="00005E31"/>
    <w:rsid w:val="00015CD1"/>
    <w:rsid w:val="00146A29"/>
    <w:rsid w:val="002140F4"/>
    <w:rsid w:val="00252E3F"/>
    <w:rsid w:val="003218FF"/>
    <w:rsid w:val="00382113"/>
    <w:rsid w:val="003E1B82"/>
    <w:rsid w:val="0044003F"/>
    <w:rsid w:val="00446C86"/>
    <w:rsid w:val="0058505D"/>
    <w:rsid w:val="005E29E8"/>
    <w:rsid w:val="00646A8F"/>
    <w:rsid w:val="006E6C54"/>
    <w:rsid w:val="006F3842"/>
    <w:rsid w:val="00705BF9"/>
    <w:rsid w:val="00732DEF"/>
    <w:rsid w:val="00757ECC"/>
    <w:rsid w:val="00867BE8"/>
    <w:rsid w:val="0096419D"/>
    <w:rsid w:val="009666CC"/>
    <w:rsid w:val="009F4564"/>
    <w:rsid w:val="00AB51A7"/>
    <w:rsid w:val="00B26BB6"/>
    <w:rsid w:val="00BB73B1"/>
    <w:rsid w:val="00BD0E04"/>
    <w:rsid w:val="00C330AB"/>
    <w:rsid w:val="00CF7359"/>
    <w:rsid w:val="00D541AC"/>
    <w:rsid w:val="00D9748C"/>
    <w:rsid w:val="00DF4954"/>
    <w:rsid w:val="00E46412"/>
    <w:rsid w:val="00E71F2B"/>
    <w:rsid w:val="00FD57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2BFF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Signature" w:uiPriority="0"/>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419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0">
    <w:name w:val="Style 0"/>
    <w:basedOn w:val="Normal"/>
    <w:rsid w:val="0096419D"/>
    <w:pPr>
      <w:spacing w:after="160" w:line="240" w:lineRule="exact"/>
      <w:jc w:val="both"/>
    </w:pPr>
    <w:rPr>
      <w:rFonts w:ascii="Verdana" w:hAnsi="Verdana" w:cs="Verdana"/>
      <w:sz w:val="20"/>
      <w:szCs w:val="20"/>
    </w:rPr>
  </w:style>
  <w:style w:type="paragraph" w:styleId="Header">
    <w:name w:val="header"/>
    <w:basedOn w:val="Normal"/>
    <w:link w:val="HeaderChar"/>
    <w:rsid w:val="0096419D"/>
    <w:rPr>
      <w:szCs w:val="20"/>
    </w:rPr>
  </w:style>
  <w:style w:type="character" w:customStyle="1" w:styleId="HeaderChar">
    <w:name w:val="Header Char"/>
    <w:basedOn w:val="DefaultParagraphFont"/>
    <w:link w:val="Header"/>
    <w:rsid w:val="0096419D"/>
    <w:rPr>
      <w:rFonts w:ascii="Times New Roman" w:eastAsia="Times New Roman" w:hAnsi="Times New Roman" w:cs="Times New Roman"/>
      <w:sz w:val="24"/>
      <w:szCs w:val="20"/>
    </w:rPr>
  </w:style>
  <w:style w:type="paragraph" w:styleId="Footer">
    <w:name w:val="footer"/>
    <w:basedOn w:val="Normal"/>
    <w:link w:val="FooterChar"/>
    <w:rsid w:val="0096419D"/>
    <w:pPr>
      <w:tabs>
        <w:tab w:val="center" w:pos="4680"/>
        <w:tab w:val="right" w:pos="9360"/>
      </w:tabs>
    </w:pPr>
    <w:rPr>
      <w:szCs w:val="20"/>
    </w:rPr>
  </w:style>
  <w:style w:type="character" w:customStyle="1" w:styleId="FooterChar">
    <w:name w:val="Footer Char"/>
    <w:basedOn w:val="DefaultParagraphFont"/>
    <w:link w:val="Footer"/>
    <w:rsid w:val="0096419D"/>
    <w:rPr>
      <w:rFonts w:ascii="Times New Roman" w:eastAsia="Times New Roman" w:hAnsi="Times New Roman" w:cs="Times New Roman"/>
      <w:sz w:val="24"/>
      <w:szCs w:val="20"/>
    </w:rPr>
  </w:style>
  <w:style w:type="character" w:styleId="PageNumber">
    <w:name w:val="page number"/>
    <w:basedOn w:val="DefaultParagraphFont"/>
    <w:rsid w:val="0096419D"/>
  </w:style>
  <w:style w:type="paragraph" w:customStyle="1" w:styleId="BodyDblSp5J">
    <w:name w:val="Body Dbl Sp .5 J"/>
    <w:basedOn w:val="Normal"/>
    <w:rsid w:val="0096419D"/>
    <w:pPr>
      <w:spacing w:line="480" w:lineRule="auto"/>
      <w:ind w:firstLine="720"/>
      <w:jc w:val="both"/>
    </w:pPr>
    <w:rPr>
      <w:szCs w:val="20"/>
    </w:rPr>
  </w:style>
  <w:style w:type="paragraph" w:customStyle="1" w:styleId="TitleBUAC">
    <w:name w:val="Title BUAC"/>
    <w:basedOn w:val="Normal"/>
    <w:next w:val="Normal"/>
    <w:rsid w:val="0096419D"/>
    <w:pPr>
      <w:keepNext/>
      <w:spacing w:after="240"/>
      <w:jc w:val="center"/>
    </w:pPr>
    <w:rPr>
      <w:b/>
      <w:caps/>
      <w:szCs w:val="20"/>
      <w:u w:val="single"/>
    </w:rPr>
  </w:style>
  <w:style w:type="character" w:styleId="CommentReference">
    <w:name w:val="annotation reference"/>
    <w:semiHidden/>
    <w:rsid w:val="0096419D"/>
    <w:rPr>
      <w:sz w:val="16"/>
      <w:szCs w:val="16"/>
    </w:rPr>
  </w:style>
  <w:style w:type="paragraph" w:styleId="CommentText">
    <w:name w:val="annotation text"/>
    <w:basedOn w:val="Normal"/>
    <w:link w:val="CommentTextChar"/>
    <w:semiHidden/>
    <w:rsid w:val="0096419D"/>
    <w:rPr>
      <w:sz w:val="20"/>
      <w:szCs w:val="20"/>
    </w:rPr>
  </w:style>
  <w:style w:type="character" w:customStyle="1" w:styleId="CommentTextChar">
    <w:name w:val="Comment Text Char"/>
    <w:basedOn w:val="DefaultParagraphFont"/>
    <w:link w:val="CommentText"/>
    <w:semiHidden/>
    <w:rsid w:val="0096419D"/>
    <w:rPr>
      <w:rFonts w:ascii="Times New Roman" w:eastAsia="Times New Roman" w:hAnsi="Times New Roman" w:cs="Times New Roman"/>
      <w:sz w:val="20"/>
      <w:szCs w:val="20"/>
    </w:rPr>
  </w:style>
  <w:style w:type="paragraph" w:styleId="Signature">
    <w:name w:val="Signature"/>
    <w:basedOn w:val="Normal"/>
    <w:link w:val="SignatureChar"/>
    <w:rsid w:val="0096419D"/>
    <w:pPr>
      <w:ind w:left="4320"/>
    </w:pPr>
  </w:style>
  <w:style w:type="character" w:customStyle="1" w:styleId="SignatureChar">
    <w:name w:val="Signature Char"/>
    <w:basedOn w:val="DefaultParagraphFont"/>
    <w:link w:val="Signature"/>
    <w:rsid w:val="0096419D"/>
    <w:rPr>
      <w:rFonts w:ascii="Times New Roman" w:eastAsia="Times New Roman" w:hAnsi="Times New Roman" w:cs="Times New Roman"/>
      <w:sz w:val="24"/>
      <w:szCs w:val="24"/>
    </w:rPr>
  </w:style>
  <w:style w:type="paragraph" w:customStyle="1" w:styleId="TabbedL1">
    <w:name w:val="Tabbed_L1"/>
    <w:basedOn w:val="Normal"/>
    <w:rsid w:val="0096419D"/>
    <w:pPr>
      <w:numPr>
        <w:numId w:val="1"/>
      </w:numPr>
      <w:spacing w:line="480" w:lineRule="auto"/>
      <w:jc w:val="both"/>
      <w:outlineLvl w:val="0"/>
    </w:pPr>
    <w:rPr>
      <w:szCs w:val="20"/>
    </w:rPr>
  </w:style>
  <w:style w:type="paragraph" w:customStyle="1" w:styleId="TabbedL2">
    <w:name w:val="Tabbed_L2"/>
    <w:basedOn w:val="TabbedL1"/>
    <w:rsid w:val="0096419D"/>
    <w:pPr>
      <w:numPr>
        <w:ilvl w:val="1"/>
      </w:numPr>
      <w:spacing w:after="240" w:line="240" w:lineRule="auto"/>
      <w:outlineLvl w:val="1"/>
    </w:pPr>
  </w:style>
  <w:style w:type="paragraph" w:customStyle="1" w:styleId="TabbedL3">
    <w:name w:val="Tabbed_L3"/>
    <w:basedOn w:val="TabbedL2"/>
    <w:next w:val="BodyText"/>
    <w:rsid w:val="0096419D"/>
    <w:pPr>
      <w:numPr>
        <w:ilvl w:val="2"/>
      </w:numPr>
      <w:jc w:val="left"/>
      <w:outlineLvl w:val="2"/>
    </w:pPr>
  </w:style>
  <w:style w:type="paragraph" w:customStyle="1" w:styleId="TabbedL4">
    <w:name w:val="Tabbed_L4"/>
    <w:basedOn w:val="TabbedL3"/>
    <w:next w:val="BodyText"/>
    <w:rsid w:val="0096419D"/>
    <w:pPr>
      <w:numPr>
        <w:ilvl w:val="3"/>
      </w:numPr>
      <w:outlineLvl w:val="3"/>
    </w:pPr>
  </w:style>
  <w:style w:type="paragraph" w:customStyle="1" w:styleId="TabbedL5">
    <w:name w:val="Tabbed_L5"/>
    <w:basedOn w:val="TabbedL4"/>
    <w:next w:val="BodyText"/>
    <w:rsid w:val="0096419D"/>
    <w:pPr>
      <w:numPr>
        <w:ilvl w:val="4"/>
      </w:numPr>
      <w:outlineLvl w:val="4"/>
    </w:pPr>
  </w:style>
  <w:style w:type="paragraph" w:customStyle="1" w:styleId="TabbedL6">
    <w:name w:val="Tabbed_L6"/>
    <w:basedOn w:val="TabbedL5"/>
    <w:next w:val="BodyText"/>
    <w:rsid w:val="0096419D"/>
    <w:pPr>
      <w:numPr>
        <w:ilvl w:val="5"/>
      </w:numPr>
      <w:outlineLvl w:val="5"/>
    </w:pPr>
  </w:style>
  <w:style w:type="paragraph" w:customStyle="1" w:styleId="TabbedL7">
    <w:name w:val="Tabbed_L7"/>
    <w:basedOn w:val="TabbedL6"/>
    <w:next w:val="BodyText"/>
    <w:rsid w:val="0096419D"/>
    <w:pPr>
      <w:numPr>
        <w:ilvl w:val="6"/>
      </w:numPr>
      <w:outlineLvl w:val="6"/>
    </w:pPr>
  </w:style>
  <w:style w:type="paragraph" w:customStyle="1" w:styleId="TabbedL8">
    <w:name w:val="Tabbed_L8"/>
    <w:basedOn w:val="TabbedL7"/>
    <w:next w:val="BodyText"/>
    <w:rsid w:val="0096419D"/>
    <w:pPr>
      <w:numPr>
        <w:ilvl w:val="7"/>
      </w:numPr>
      <w:outlineLvl w:val="7"/>
    </w:pPr>
  </w:style>
  <w:style w:type="paragraph" w:customStyle="1" w:styleId="TabbedL9">
    <w:name w:val="Tabbed_L9"/>
    <w:basedOn w:val="TabbedL8"/>
    <w:next w:val="BodyText"/>
    <w:rsid w:val="0096419D"/>
    <w:pPr>
      <w:numPr>
        <w:ilvl w:val="8"/>
      </w:numPr>
      <w:outlineLvl w:val="8"/>
    </w:pPr>
  </w:style>
  <w:style w:type="paragraph" w:styleId="BodyText">
    <w:name w:val="Body Text"/>
    <w:basedOn w:val="Normal"/>
    <w:link w:val="BodyTextChar"/>
    <w:uiPriority w:val="99"/>
    <w:semiHidden/>
    <w:unhideWhenUsed/>
    <w:rsid w:val="0096419D"/>
    <w:pPr>
      <w:spacing w:after="120"/>
    </w:pPr>
  </w:style>
  <w:style w:type="character" w:customStyle="1" w:styleId="BodyTextChar">
    <w:name w:val="Body Text Char"/>
    <w:basedOn w:val="DefaultParagraphFont"/>
    <w:link w:val="BodyText"/>
    <w:uiPriority w:val="99"/>
    <w:semiHidden/>
    <w:rsid w:val="0096419D"/>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6419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419D"/>
    <w:rPr>
      <w:rFonts w:ascii="Segoe UI" w:eastAsia="Times New Roman" w:hAnsi="Segoe UI" w:cs="Segoe UI"/>
      <w:sz w:val="18"/>
      <w:szCs w:val="18"/>
    </w:rPr>
  </w:style>
  <w:style w:type="paragraph" w:styleId="CommentSubject">
    <w:name w:val="annotation subject"/>
    <w:basedOn w:val="CommentText"/>
    <w:next w:val="CommentText"/>
    <w:link w:val="CommentSubjectChar"/>
    <w:uiPriority w:val="99"/>
    <w:semiHidden/>
    <w:unhideWhenUsed/>
    <w:rsid w:val="00705BF9"/>
    <w:rPr>
      <w:b/>
      <w:bCs/>
    </w:rPr>
  </w:style>
  <w:style w:type="character" w:customStyle="1" w:styleId="CommentSubjectChar">
    <w:name w:val="Comment Subject Char"/>
    <w:basedOn w:val="CommentTextChar"/>
    <w:link w:val="CommentSubject"/>
    <w:uiPriority w:val="99"/>
    <w:semiHidden/>
    <w:rsid w:val="00705BF9"/>
    <w:rPr>
      <w:rFonts w:ascii="Times New Roman" w:eastAsia="Times New Roman" w:hAnsi="Times New Roman" w:cs="Times New Roman"/>
      <w:b/>
      <w:bCs/>
      <w:sz w:val="20"/>
      <w:szCs w:val="20"/>
    </w:rPr>
  </w:style>
  <w:style w:type="paragraph" w:styleId="FootnoteText">
    <w:name w:val="footnote text"/>
    <w:basedOn w:val="Normal"/>
    <w:link w:val="FootnoteTextChar"/>
    <w:uiPriority w:val="99"/>
    <w:semiHidden/>
    <w:unhideWhenUsed/>
    <w:rsid w:val="0044003F"/>
    <w:rPr>
      <w:sz w:val="20"/>
      <w:szCs w:val="20"/>
    </w:rPr>
  </w:style>
  <w:style w:type="character" w:customStyle="1" w:styleId="FootnoteTextChar">
    <w:name w:val="Footnote Text Char"/>
    <w:basedOn w:val="DefaultParagraphFont"/>
    <w:link w:val="FootnoteText"/>
    <w:uiPriority w:val="99"/>
    <w:semiHidden/>
    <w:rsid w:val="0044003F"/>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44003F"/>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Signature" w:uiPriority="0"/>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419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0">
    <w:name w:val="Style 0"/>
    <w:basedOn w:val="Normal"/>
    <w:rsid w:val="0096419D"/>
    <w:pPr>
      <w:spacing w:after="160" w:line="240" w:lineRule="exact"/>
      <w:jc w:val="both"/>
    </w:pPr>
    <w:rPr>
      <w:rFonts w:ascii="Verdana" w:hAnsi="Verdana" w:cs="Verdana"/>
      <w:sz w:val="20"/>
      <w:szCs w:val="20"/>
    </w:rPr>
  </w:style>
  <w:style w:type="paragraph" w:styleId="Header">
    <w:name w:val="header"/>
    <w:basedOn w:val="Normal"/>
    <w:link w:val="HeaderChar"/>
    <w:rsid w:val="0096419D"/>
    <w:rPr>
      <w:szCs w:val="20"/>
    </w:rPr>
  </w:style>
  <w:style w:type="character" w:customStyle="1" w:styleId="HeaderChar">
    <w:name w:val="Header Char"/>
    <w:basedOn w:val="DefaultParagraphFont"/>
    <w:link w:val="Header"/>
    <w:rsid w:val="0096419D"/>
    <w:rPr>
      <w:rFonts w:ascii="Times New Roman" w:eastAsia="Times New Roman" w:hAnsi="Times New Roman" w:cs="Times New Roman"/>
      <w:sz w:val="24"/>
      <w:szCs w:val="20"/>
    </w:rPr>
  </w:style>
  <w:style w:type="paragraph" w:styleId="Footer">
    <w:name w:val="footer"/>
    <w:basedOn w:val="Normal"/>
    <w:link w:val="FooterChar"/>
    <w:rsid w:val="0096419D"/>
    <w:pPr>
      <w:tabs>
        <w:tab w:val="center" w:pos="4680"/>
        <w:tab w:val="right" w:pos="9360"/>
      </w:tabs>
    </w:pPr>
    <w:rPr>
      <w:szCs w:val="20"/>
    </w:rPr>
  </w:style>
  <w:style w:type="character" w:customStyle="1" w:styleId="FooterChar">
    <w:name w:val="Footer Char"/>
    <w:basedOn w:val="DefaultParagraphFont"/>
    <w:link w:val="Footer"/>
    <w:rsid w:val="0096419D"/>
    <w:rPr>
      <w:rFonts w:ascii="Times New Roman" w:eastAsia="Times New Roman" w:hAnsi="Times New Roman" w:cs="Times New Roman"/>
      <w:sz w:val="24"/>
      <w:szCs w:val="20"/>
    </w:rPr>
  </w:style>
  <w:style w:type="character" w:styleId="PageNumber">
    <w:name w:val="page number"/>
    <w:basedOn w:val="DefaultParagraphFont"/>
    <w:rsid w:val="0096419D"/>
  </w:style>
  <w:style w:type="paragraph" w:customStyle="1" w:styleId="BodyDblSp5J">
    <w:name w:val="Body Dbl Sp .5 J"/>
    <w:basedOn w:val="Normal"/>
    <w:rsid w:val="0096419D"/>
    <w:pPr>
      <w:spacing w:line="480" w:lineRule="auto"/>
      <w:ind w:firstLine="720"/>
      <w:jc w:val="both"/>
    </w:pPr>
    <w:rPr>
      <w:szCs w:val="20"/>
    </w:rPr>
  </w:style>
  <w:style w:type="paragraph" w:customStyle="1" w:styleId="TitleBUAC">
    <w:name w:val="Title BUAC"/>
    <w:basedOn w:val="Normal"/>
    <w:next w:val="Normal"/>
    <w:rsid w:val="0096419D"/>
    <w:pPr>
      <w:keepNext/>
      <w:spacing w:after="240"/>
      <w:jc w:val="center"/>
    </w:pPr>
    <w:rPr>
      <w:b/>
      <w:caps/>
      <w:szCs w:val="20"/>
      <w:u w:val="single"/>
    </w:rPr>
  </w:style>
  <w:style w:type="character" w:styleId="CommentReference">
    <w:name w:val="annotation reference"/>
    <w:semiHidden/>
    <w:rsid w:val="0096419D"/>
    <w:rPr>
      <w:sz w:val="16"/>
      <w:szCs w:val="16"/>
    </w:rPr>
  </w:style>
  <w:style w:type="paragraph" w:styleId="CommentText">
    <w:name w:val="annotation text"/>
    <w:basedOn w:val="Normal"/>
    <w:link w:val="CommentTextChar"/>
    <w:semiHidden/>
    <w:rsid w:val="0096419D"/>
    <w:rPr>
      <w:sz w:val="20"/>
      <w:szCs w:val="20"/>
    </w:rPr>
  </w:style>
  <w:style w:type="character" w:customStyle="1" w:styleId="CommentTextChar">
    <w:name w:val="Comment Text Char"/>
    <w:basedOn w:val="DefaultParagraphFont"/>
    <w:link w:val="CommentText"/>
    <w:semiHidden/>
    <w:rsid w:val="0096419D"/>
    <w:rPr>
      <w:rFonts w:ascii="Times New Roman" w:eastAsia="Times New Roman" w:hAnsi="Times New Roman" w:cs="Times New Roman"/>
      <w:sz w:val="20"/>
      <w:szCs w:val="20"/>
    </w:rPr>
  </w:style>
  <w:style w:type="paragraph" w:styleId="Signature">
    <w:name w:val="Signature"/>
    <w:basedOn w:val="Normal"/>
    <w:link w:val="SignatureChar"/>
    <w:rsid w:val="0096419D"/>
    <w:pPr>
      <w:ind w:left="4320"/>
    </w:pPr>
  </w:style>
  <w:style w:type="character" w:customStyle="1" w:styleId="SignatureChar">
    <w:name w:val="Signature Char"/>
    <w:basedOn w:val="DefaultParagraphFont"/>
    <w:link w:val="Signature"/>
    <w:rsid w:val="0096419D"/>
    <w:rPr>
      <w:rFonts w:ascii="Times New Roman" w:eastAsia="Times New Roman" w:hAnsi="Times New Roman" w:cs="Times New Roman"/>
      <w:sz w:val="24"/>
      <w:szCs w:val="24"/>
    </w:rPr>
  </w:style>
  <w:style w:type="paragraph" w:customStyle="1" w:styleId="TabbedL1">
    <w:name w:val="Tabbed_L1"/>
    <w:basedOn w:val="Normal"/>
    <w:rsid w:val="0096419D"/>
    <w:pPr>
      <w:numPr>
        <w:numId w:val="1"/>
      </w:numPr>
      <w:spacing w:line="480" w:lineRule="auto"/>
      <w:jc w:val="both"/>
      <w:outlineLvl w:val="0"/>
    </w:pPr>
    <w:rPr>
      <w:szCs w:val="20"/>
    </w:rPr>
  </w:style>
  <w:style w:type="paragraph" w:customStyle="1" w:styleId="TabbedL2">
    <w:name w:val="Tabbed_L2"/>
    <w:basedOn w:val="TabbedL1"/>
    <w:rsid w:val="0096419D"/>
    <w:pPr>
      <w:numPr>
        <w:ilvl w:val="1"/>
      </w:numPr>
      <w:spacing w:after="240" w:line="240" w:lineRule="auto"/>
      <w:outlineLvl w:val="1"/>
    </w:pPr>
  </w:style>
  <w:style w:type="paragraph" w:customStyle="1" w:styleId="TabbedL3">
    <w:name w:val="Tabbed_L3"/>
    <w:basedOn w:val="TabbedL2"/>
    <w:next w:val="BodyText"/>
    <w:rsid w:val="0096419D"/>
    <w:pPr>
      <w:numPr>
        <w:ilvl w:val="2"/>
      </w:numPr>
      <w:jc w:val="left"/>
      <w:outlineLvl w:val="2"/>
    </w:pPr>
  </w:style>
  <w:style w:type="paragraph" w:customStyle="1" w:styleId="TabbedL4">
    <w:name w:val="Tabbed_L4"/>
    <w:basedOn w:val="TabbedL3"/>
    <w:next w:val="BodyText"/>
    <w:rsid w:val="0096419D"/>
    <w:pPr>
      <w:numPr>
        <w:ilvl w:val="3"/>
      </w:numPr>
      <w:outlineLvl w:val="3"/>
    </w:pPr>
  </w:style>
  <w:style w:type="paragraph" w:customStyle="1" w:styleId="TabbedL5">
    <w:name w:val="Tabbed_L5"/>
    <w:basedOn w:val="TabbedL4"/>
    <w:next w:val="BodyText"/>
    <w:rsid w:val="0096419D"/>
    <w:pPr>
      <w:numPr>
        <w:ilvl w:val="4"/>
      </w:numPr>
      <w:outlineLvl w:val="4"/>
    </w:pPr>
  </w:style>
  <w:style w:type="paragraph" w:customStyle="1" w:styleId="TabbedL6">
    <w:name w:val="Tabbed_L6"/>
    <w:basedOn w:val="TabbedL5"/>
    <w:next w:val="BodyText"/>
    <w:rsid w:val="0096419D"/>
    <w:pPr>
      <w:numPr>
        <w:ilvl w:val="5"/>
      </w:numPr>
      <w:outlineLvl w:val="5"/>
    </w:pPr>
  </w:style>
  <w:style w:type="paragraph" w:customStyle="1" w:styleId="TabbedL7">
    <w:name w:val="Tabbed_L7"/>
    <w:basedOn w:val="TabbedL6"/>
    <w:next w:val="BodyText"/>
    <w:rsid w:val="0096419D"/>
    <w:pPr>
      <w:numPr>
        <w:ilvl w:val="6"/>
      </w:numPr>
      <w:outlineLvl w:val="6"/>
    </w:pPr>
  </w:style>
  <w:style w:type="paragraph" w:customStyle="1" w:styleId="TabbedL8">
    <w:name w:val="Tabbed_L8"/>
    <w:basedOn w:val="TabbedL7"/>
    <w:next w:val="BodyText"/>
    <w:rsid w:val="0096419D"/>
    <w:pPr>
      <w:numPr>
        <w:ilvl w:val="7"/>
      </w:numPr>
      <w:outlineLvl w:val="7"/>
    </w:pPr>
  </w:style>
  <w:style w:type="paragraph" w:customStyle="1" w:styleId="TabbedL9">
    <w:name w:val="Tabbed_L9"/>
    <w:basedOn w:val="TabbedL8"/>
    <w:next w:val="BodyText"/>
    <w:rsid w:val="0096419D"/>
    <w:pPr>
      <w:numPr>
        <w:ilvl w:val="8"/>
      </w:numPr>
      <w:outlineLvl w:val="8"/>
    </w:pPr>
  </w:style>
  <w:style w:type="paragraph" w:styleId="BodyText">
    <w:name w:val="Body Text"/>
    <w:basedOn w:val="Normal"/>
    <w:link w:val="BodyTextChar"/>
    <w:uiPriority w:val="99"/>
    <w:semiHidden/>
    <w:unhideWhenUsed/>
    <w:rsid w:val="0096419D"/>
    <w:pPr>
      <w:spacing w:after="120"/>
    </w:pPr>
  </w:style>
  <w:style w:type="character" w:customStyle="1" w:styleId="BodyTextChar">
    <w:name w:val="Body Text Char"/>
    <w:basedOn w:val="DefaultParagraphFont"/>
    <w:link w:val="BodyText"/>
    <w:uiPriority w:val="99"/>
    <w:semiHidden/>
    <w:rsid w:val="0096419D"/>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6419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419D"/>
    <w:rPr>
      <w:rFonts w:ascii="Segoe UI" w:eastAsia="Times New Roman" w:hAnsi="Segoe UI" w:cs="Segoe UI"/>
      <w:sz w:val="18"/>
      <w:szCs w:val="18"/>
    </w:rPr>
  </w:style>
  <w:style w:type="paragraph" w:styleId="CommentSubject">
    <w:name w:val="annotation subject"/>
    <w:basedOn w:val="CommentText"/>
    <w:next w:val="CommentText"/>
    <w:link w:val="CommentSubjectChar"/>
    <w:uiPriority w:val="99"/>
    <w:semiHidden/>
    <w:unhideWhenUsed/>
    <w:rsid w:val="00705BF9"/>
    <w:rPr>
      <w:b/>
      <w:bCs/>
    </w:rPr>
  </w:style>
  <w:style w:type="character" w:customStyle="1" w:styleId="CommentSubjectChar">
    <w:name w:val="Comment Subject Char"/>
    <w:basedOn w:val="CommentTextChar"/>
    <w:link w:val="CommentSubject"/>
    <w:uiPriority w:val="99"/>
    <w:semiHidden/>
    <w:rsid w:val="00705BF9"/>
    <w:rPr>
      <w:rFonts w:ascii="Times New Roman" w:eastAsia="Times New Roman" w:hAnsi="Times New Roman" w:cs="Times New Roman"/>
      <w:b/>
      <w:bCs/>
      <w:sz w:val="20"/>
      <w:szCs w:val="20"/>
    </w:rPr>
  </w:style>
  <w:style w:type="paragraph" w:styleId="FootnoteText">
    <w:name w:val="footnote text"/>
    <w:basedOn w:val="Normal"/>
    <w:link w:val="FootnoteTextChar"/>
    <w:uiPriority w:val="99"/>
    <w:semiHidden/>
    <w:unhideWhenUsed/>
    <w:rsid w:val="0044003F"/>
    <w:rPr>
      <w:sz w:val="20"/>
      <w:szCs w:val="20"/>
    </w:rPr>
  </w:style>
  <w:style w:type="character" w:customStyle="1" w:styleId="FootnoteTextChar">
    <w:name w:val="Footnote Text Char"/>
    <w:basedOn w:val="DefaultParagraphFont"/>
    <w:link w:val="FootnoteText"/>
    <w:uiPriority w:val="99"/>
    <w:semiHidden/>
    <w:rsid w:val="0044003F"/>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44003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9318418">
      <w:bodyDiv w:val="1"/>
      <w:marLeft w:val="0"/>
      <w:marRight w:val="0"/>
      <w:marTop w:val="0"/>
      <w:marBottom w:val="0"/>
      <w:divBdr>
        <w:top w:val="none" w:sz="0" w:space="0" w:color="auto"/>
        <w:left w:val="none" w:sz="0" w:space="0" w:color="auto"/>
        <w:bottom w:val="none" w:sz="0" w:space="0" w:color="auto"/>
        <w:right w:val="none" w:sz="0" w:space="0" w:color="auto"/>
      </w:divBdr>
    </w:div>
    <w:div w:id="1178424922">
      <w:bodyDiv w:val="1"/>
      <w:marLeft w:val="0"/>
      <w:marRight w:val="0"/>
      <w:marTop w:val="0"/>
      <w:marBottom w:val="0"/>
      <w:divBdr>
        <w:top w:val="none" w:sz="0" w:space="0" w:color="auto"/>
        <w:left w:val="none" w:sz="0" w:space="0" w:color="auto"/>
        <w:bottom w:val="none" w:sz="0" w:space="0" w:color="auto"/>
        <w:right w:val="none" w:sz="0" w:space="0" w:color="auto"/>
      </w:divBdr>
    </w:div>
    <w:div w:id="1960182940">
      <w:bodyDiv w:val="1"/>
      <w:marLeft w:val="0"/>
      <w:marRight w:val="0"/>
      <w:marTop w:val="0"/>
      <w:marBottom w:val="0"/>
      <w:divBdr>
        <w:top w:val="none" w:sz="0" w:space="0" w:color="auto"/>
        <w:left w:val="none" w:sz="0" w:space="0" w:color="auto"/>
        <w:bottom w:val="none" w:sz="0" w:space="0" w:color="auto"/>
        <w:right w:val="none" w:sz="0" w:space="0" w:color="auto"/>
      </w:divBdr>
    </w:div>
    <w:div w:id="2119785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E9267-C1C7-4B0C-A7AD-13F33C2DF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684</Words>
  <Characters>3899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Lewis</dc:creator>
  <cp:keywords/>
  <dc:description/>
  <cp:lastModifiedBy>Laila Tehrani</cp:lastModifiedBy>
  <cp:revision>5</cp:revision>
  <dcterms:created xsi:type="dcterms:W3CDTF">2016-08-29T14:55:00Z</dcterms:created>
  <dcterms:modified xsi:type="dcterms:W3CDTF">2016-08-29T15:34:00Z</dcterms:modified>
</cp:coreProperties>
</file>